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FB13" w14:textId="6AA91D95" w:rsidR="00FC5110" w:rsidRDefault="00705318" w:rsidP="00705318">
      <w:pPr>
        <w:pStyle w:val="Heading1"/>
        <w:rPr>
          <w:lang w:val="en-US"/>
        </w:rPr>
      </w:pPr>
      <w:r>
        <w:rPr>
          <w:lang w:val="en-US"/>
        </w:rPr>
        <w:t>Member Referral for Planning Committee</w:t>
      </w:r>
    </w:p>
    <w:p w14:paraId="358AF2BD" w14:textId="77777777" w:rsidR="00705318" w:rsidRPr="00705318" w:rsidRDefault="00705318" w:rsidP="00705318">
      <w:pPr>
        <w:rPr>
          <w:lang w:val="en-US"/>
        </w:rPr>
      </w:pPr>
      <w:r w:rsidRPr="00705318">
        <w:rPr>
          <w:lang w:val="en-US"/>
        </w:rPr>
        <w:t xml:space="preserve">Under the new National Scheme of Delegation, </w:t>
      </w:r>
      <w:proofErr w:type="spellStart"/>
      <w:r w:rsidRPr="00705318">
        <w:rPr>
          <w:lang w:val="en-US"/>
        </w:rPr>
        <w:t>Councillors</w:t>
      </w:r>
      <w:proofErr w:type="spellEnd"/>
      <w:r w:rsidRPr="00705318">
        <w:rPr>
          <w:lang w:val="en-US"/>
        </w:rPr>
        <w:t xml:space="preserve"> will not have the opportunity to call applications in for consideration at Planning Control Committee. Instead, a member can seek referral of an application for consideration. </w:t>
      </w:r>
    </w:p>
    <w:p w14:paraId="2E8F1DEB" w14:textId="77777777" w:rsidR="00705318" w:rsidRPr="00705318" w:rsidRDefault="00705318" w:rsidP="00705318">
      <w:pPr>
        <w:rPr>
          <w:lang w:val="en-US"/>
        </w:rPr>
      </w:pPr>
      <w:r w:rsidRPr="00705318">
        <w:rPr>
          <w:lang w:val="en-US"/>
        </w:rPr>
        <w:t xml:space="preserve">Members must complete this form and send it to the Planning Officer within 21 days of an application appearing on the weekly list of applications received. </w:t>
      </w:r>
    </w:p>
    <w:p w14:paraId="71419B6E" w14:textId="437B915E" w:rsidR="00705318" w:rsidRDefault="00705318" w:rsidP="00705318">
      <w:pPr>
        <w:rPr>
          <w:lang w:val="en-US"/>
        </w:rPr>
      </w:pPr>
      <w:r w:rsidRPr="00705318">
        <w:rPr>
          <w:lang w:val="en-US"/>
        </w:rPr>
        <w:t>A Member referral request will not mean the application is automatically presented to Planning Committee. The request will be assessed to determine if it meets the tests for the gateway assessment. If it does, it will be presented to and discussed by the nominated officer and the nominated Member (usually the Chair of Planning committee) at the gateway review meeting who both must agree on the outcome. If not, it will be a delegated decision.</w:t>
      </w:r>
    </w:p>
    <w:p w14:paraId="1001DA82" w14:textId="603935DB" w:rsidR="00705318" w:rsidRDefault="00705318" w:rsidP="00705318">
      <w:pPr>
        <w:pStyle w:val="Heading2"/>
        <w:numPr>
          <w:ilvl w:val="0"/>
          <w:numId w:val="4"/>
        </w:numPr>
        <w:ind w:hanging="720"/>
        <w:rPr>
          <w:lang w:val="en-US"/>
        </w:rPr>
      </w:pPr>
      <w:r>
        <w:rPr>
          <w:lang w:val="en-US"/>
        </w:rPr>
        <w:t>Application Details</w:t>
      </w:r>
    </w:p>
    <w:p w14:paraId="49F1B9D9" w14:textId="7149481F" w:rsidR="00705318" w:rsidRPr="00705318" w:rsidRDefault="00705318" w:rsidP="00705318">
      <w:pPr>
        <w:ind w:left="720"/>
        <w:rPr>
          <w:lang w:val="en-US"/>
        </w:rPr>
      </w:pPr>
      <w:r w:rsidRPr="00705318">
        <w:rPr>
          <w:lang w:val="en-US"/>
        </w:rPr>
        <w:t>Application No.</w:t>
      </w:r>
      <w:r w:rsidR="00A82F79">
        <w:rPr>
          <w:lang w:val="en-US"/>
        </w:rPr>
        <w:fldChar w:fldCharType="begin">
          <w:ffData>
            <w:name w:val="Text1"/>
            <w:enabled/>
            <w:calcOnExit w:val="0"/>
            <w:textInput/>
          </w:ffData>
        </w:fldChar>
      </w:r>
      <w:bookmarkStart w:id="0" w:name="Text1"/>
      <w:r w:rsidR="00A82F79">
        <w:rPr>
          <w:lang w:val="en-US"/>
        </w:rPr>
        <w:instrText xml:space="preserve"> FORMTEXT </w:instrText>
      </w:r>
      <w:r w:rsidR="00A82F79">
        <w:rPr>
          <w:lang w:val="en-US"/>
        </w:rPr>
      </w:r>
      <w:r w:rsidR="00A82F79">
        <w:rPr>
          <w:lang w:val="en-US"/>
        </w:rPr>
        <w:fldChar w:fldCharType="separate"/>
      </w:r>
      <w:r w:rsidR="00A82F79">
        <w:rPr>
          <w:noProof/>
          <w:lang w:val="en-US"/>
        </w:rPr>
        <w:t> </w:t>
      </w:r>
      <w:r w:rsidR="00A82F79">
        <w:rPr>
          <w:noProof/>
          <w:lang w:val="en-US"/>
        </w:rPr>
        <w:t> </w:t>
      </w:r>
      <w:r w:rsidR="00A82F79">
        <w:rPr>
          <w:noProof/>
          <w:lang w:val="en-US"/>
        </w:rPr>
        <w:t> </w:t>
      </w:r>
      <w:r w:rsidR="00A82F79">
        <w:rPr>
          <w:noProof/>
          <w:lang w:val="en-US"/>
        </w:rPr>
        <w:t> </w:t>
      </w:r>
      <w:r w:rsidR="00A82F79">
        <w:rPr>
          <w:noProof/>
          <w:lang w:val="en-US"/>
        </w:rPr>
        <w:t> </w:t>
      </w:r>
      <w:r w:rsidR="00A82F79">
        <w:rPr>
          <w:lang w:val="en-US"/>
        </w:rPr>
        <w:fldChar w:fldCharType="end"/>
      </w:r>
      <w:bookmarkEnd w:id="0"/>
    </w:p>
    <w:p w14:paraId="407F4FF8" w14:textId="224969CB" w:rsidR="00705318" w:rsidRPr="00705318" w:rsidRDefault="00705318" w:rsidP="00705318">
      <w:pPr>
        <w:ind w:left="720"/>
        <w:rPr>
          <w:lang w:val="en-US"/>
        </w:rPr>
      </w:pPr>
      <w:r w:rsidRPr="00705318">
        <w:rPr>
          <w:lang w:val="en-US"/>
        </w:rPr>
        <w:t>Location:</w:t>
      </w:r>
      <w:r w:rsidR="00A82F79">
        <w:rPr>
          <w:lang w:val="en-US"/>
        </w:rPr>
        <w:fldChar w:fldCharType="begin">
          <w:ffData>
            <w:name w:val="Text2"/>
            <w:enabled/>
            <w:calcOnExit w:val="0"/>
            <w:textInput/>
          </w:ffData>
        </w:fldChar>
      </w:r>
      <w:bookmarkStart w:id="1" w:name="Text2"/>
      <w:r w:rsidR="00A82F79">
        <w:rPr>
          <w:lang w:val="en-US"/>
        </w:rPr>
        <w:instrText xml:space="preserve"> FORMTEXT </w:instrText>
      </w:r>
      <w:r w:rsidR="00A82F79">
        <w:rPr>
          <w:lang w:val="en-US"/>
        </w:rPr>
      </w:r>
      <w:r w:rsidR="00A82F79">
        <w:rPr>
          <w:lang w:val="en-US"/>
        </w:rPr>
        <w:fldChar w:fldCharType="separate"/>
      </w:r>
      <w:r w:rsidR="00A82F79">
        <w:rPr>
          <w:noProof/>
          <w:lang w:val="en-US"/>
        </w:rPr>
        <w:t> </w:t>
      </w:r>
      <w:r w:rsidR="00A82F79">
        <w:rPr>
          <w:noProof/>
          <w:lang w:val="en-US"/>
        </w:rPr>
        <w:t> </w:t>
      </w:r>
      <w:r w:rsidR="00A82F79">
        <w:rPr>
          <w:noProof/>
          <w:lang w:val="en-US"/>
        </w:rPr>
        <w:t> </w:t>
      </w:r>
      <w:r w:rsidR="00A82F79">
        <w:rPr>
          <w:noProof/>
          <w:lang w:val="en-US"/>
        </w:rPr>
        <w:t> </w:t>
      </w:r>
      <w:r w:rsidR="00A82F79">
        <w:rPr>
          <w:noProof/>
          <w:lang w:val="en-US"/>
        </w:rPr>
        <w:t> </w:t>
      </w:r>
      <w:r w:rsidR="00A82F79">
        <w:rPr>
          <w:lang w:val="en-US"/>
        </w:rPr>
        <w:fldChar w:fldCharType="end"/>
      </w:r>
      <w:bookmarkEnd w:id="1"/>
    </w:p>
    <w:p w14:paraId="7AD0C399" w14:textId="3A5534A4" w:rsidR="00705318" w:rsidRPr="00705318" w:rsidRDefault="00705318" w:rsidP="00705318">
      <w:pPr>
        <w:ind w:left="720"/>
        <w:rPr>
          <w:lang w:val="en-US"/>
        </w:rPr>
      </w:pPr>
      <w:r w:rsidRPr="00705318">
        <w:rPr>
          <w:lang w:val="en-US"/>
        </w:rPr>
        <w:t>Description:</w:t>
      </w:r>
      <w:r w:rsidR="00A82F79">
        <w:rPr>
          <w:lang w:val="en-US"/>
        </w:rPr>
        <w:fldChar w:fldCharType="begin">
          <w:ffData>
            <w:name w:val="Text3"/>
            <w:enabled/>
            <w:calcOnExit w:val="0"/>
            <w:textInput/>
          </w:ffData>
        </w:fldChar>
      </w:r>
      <w:bookmarkStart w:id="2" w:name="Text3"/>
      <w:r w:rsidR="00A82F79">
        <w:rPr>
          <w:lang w:val="en-US"/>
        </w:rPr>
        <w:instrText xml:space="preserve"> FORMTEXT </w:instrText>
      </w:r>
      <w:r w:rsidR="00A82F79">
        <w:rPr>
          <w:lang w:val="en-US"/>
        </w:rPr>
      </w:r>
      <w:r w:rsidR="00A82F79">
        <w:rPr>
          <w:lang w:val="en-US"/>
        </w:rPr>
        <w:fldChar w:fldCharType="separate"/>
      </w:r>
      <w:r w:rsidR="00A82F79">
        <w:rPr>
          <w:noProof/>
          <w:lang w:val="en-US"/>
        </w:rPr>
        <w:t> </w:t>
      </w:r>
      <w:r w:rsidR="00A82F79">
        <w:rPr>
          <w:noProof/>
          <w:lang w:val="en-US"/>
        </w:rPr>
        <w:t> </w:t>
      </w:r>
      <w:r w:rsidR="00A82F79">
        <w:rPr>
          <w:noProof/>
          <w:lang w:val="en-US"/>
        </w:rPr>
        <w:t> </w:t>
      </w:r>
      <w:r w:rsidR="00A82F79">
        <w:rPr>
          <w:noProof/>
          <w:lang w:val="en-US"/>
        </w:rPr>
        <w:t> </w:t>
      </w:r>
      <w:r w:rsidR="00A82F79">
        <w:rPr>
          <w:noProof/>
          <w:lang w:val="en-US"/>
        </w:rPr>
        <w:t> </w:t>
      </w:r>
      <w:r w:rsidR="00A82F79">
        <w:rPr>
          <w:lang w:val="en-US"/>
        </w:rPr>
        <w:fldChar w:fldCharType="end"/>
      </w:r>
      <w:bookmarkEnd w:id="2"/>
    </w:p>
    <w:p w14:paraId="2C85C968" w14:textId="0A90D03E" w:rsidR="00705318" w:rsidRDefault="00705318" w:rsidP="00705318">
      <w:pPr>
        <w:ind w:left="720"/>
        <w:rPr>
          <w:lang w:val="en-US"/>
        </w:rPr>
      </w:pPr>
      <w:r w:rsidRPr="00705318">
        <w:rPr>
          <w:lang w:val="en-US"/>
        </w:rPr>
        <w:t>What application type does the proposal relate to:</w:t>
      </w:r>
      <w:r w:rsidR="00A82F79">
        <w:rPr>
          <w:lang w:val="en-US"/>
        </w:rPr>
        <w:fldChar w:fldCharType="begin">
          <w:ffData>
            <w:name w:val="Text4"/>
            <w:enabled/>
            <w:calcOnExit w:val="0"/>
            <w:textInput/>
          </w:ffData>
        </w:fldChar>
      </w:r>
      <w:bookmarkStart w:id="3" w:name="Text4"/>
      <w:r w:rsidR="00A82F79">
        <w:rPr>
          <w:lang w:val="en-US"/>
        </w:rPr>
        <w:instrText xml:space="preserve"> FORMTEXT </w:instrText>
      </w:r>
      <w:r w:rsidR="00A82F79">
        <w:rPr>
          <w:lang w:val="en-US"/>
        </w:rPr>
      </w:r>
      <w:r w:rsidR="00A82F79">
        <w:rPr>
          <w:lang w:val="en-US"/>
        </w:rPr>
        <w:fldChar w:fldCharType="separate"/>
      </w:r>
      <w:r w:rsidR="00A82F79">
        <w:rPr>
          <w:noProof/>
          <w:lang w:val="en-US"/>
        </w:rPr>
        <w:t> </w:t>
      </w:r>
      <w:r w:rsidR="00A82F79">
        <w:rPr>
          <w:noProof/>
          <w:lang w:val="en-US"/>
        </w:rPr>
        <w:t> </w:t>
      </w:r>
      <w:r w:rsidR="00A82F79">
        <w:rPr>
          <w:noProof/>
          <w:lang w:val="en-US"/>
        </w:rPr>
        <w:t> </w:t>
      </w:r>
      <w:r w:rsidR="00A82F79">
        <w:rPr>
          <w:noProof/>
          <w:lang w:val="en-US"/>
        </w:rPr>
        <w:t> </w:t>
      </w:r>
      <w:r w:rsidR="00A82F79">
        <w:rPr>
          <w:noProof/>
          <w:lang w:val="en-US"/>
        </w:rPr>
        <w:t> </w:t>
      </w:r>
      <w:r w:rsidR="00A82F79">
        <w:rPr>
          <w:lang w:val="en-US"/>
        </w:rPr>
        <w:fldChar w:fldCharType="end"/>
      </w:r>
      <w:bookmarkEnd w:id="3"/>
    </w:p>
    <w:p w14:paraId="4271F6E9" w14:textId="35F2D6E3" w:rsidR="00705318" w:rsidRDefault="00705318" w:rsidP="00705318">
      <w:pPr>
        <w:pStyle w:val="Heading2"/>
        <w:numPr>
          <w:ilvl w:val="0"/>
          <w:numId w:val="4"/>
        </w:numPr>
        <w:ind w:hanging="720"/>
        <w:rPr>
          <w:lang w:val="en-US"/>
        </w:rPr>
      </w:pPr>
      <w:r>
        <w:rPr>
          <w:lang w:val="en-US"/>
        </w:rPr>
        <w:t>Schedule</w:t>
      </w:r>
    </w:p>
    <w:p w14:paraId="3A00D8F2" w14:textId="0F577116" w:rsidR="00705318" w:rsidRDefault="00705318" w:rsidP="00705318">
      <w:pPr>
        <w:ind w:left="720"/>
        <w:rPr>
          <w:b/>
          <w:bCs/>
          <w:lang w:val="en-US"/>
        </w:rPr>
      </w:pPr>
      <w:r w:rsidRPr="00705318">
        <w:rPr>
          <w:b/>
          <w:bCs/>
          <w:lang w:val="en-US"/>
        </w:rPr>
        <w:t>Please refer to Appendix 1</w:t>
      </w:r>
    </w:p>
    <w:p w14:paraId="372DFCAA" w14:textId="7FB4C530" w:rsidR="00705318" w:rsidRDefault="00705318" w:rsidP="00705318">
      <w:pPr>
        <w:ind w:left="720"/>
        <w:rPr>
          <w:lang w:val="en-US"/>
        </w:rPr>
      </w:pPr>
      <w:r w:rsidRPr="00705318">
        <w:rPr>
          <w:lang w:val="en-US"/>
        </w:rPr>
        <w:t>Which Schedule does it fall within</w:t>
      </w:r>
      <w:r>
        <w:rPr>
          <w:lang w:val="en-US"/>
        </w:rPr>
        <w:t>:</w:t>
      </w:r>
      <w:r w:rsidR="00A82F79">
        <w:rPr>
          <w:lang w:val="en-US"/>
        </w:rPr>
        <w:fldChar w:fldCharType="begin">
          <w:ffData>
            <w:name w:val="Text5"/>
            <w:enabled/>
            <w:calcOnExit w:val="0"/>
            <w:textInput/>
          </w:ffData>
        </w:fldChar>
      </w:r>
      <w:bookmarkStart w:id="4" w:name="Text5"/>
      <w:r w:rsidR="00A82F79">
        <w:rPr>
          <w:lang w:val="en-US"/>
        </w:rPr>
        <w:instrText xml:space="preserve"> FORMTEXT </w:instrText>
      </w:r>
      <w:r w:rsidR="00A82F79">
        <w:rPr>
          <w:lang w:val="en-US"/>
        </w:rPr>
      </w:r>
      <w:r w:rsidR="00A82F79">
        <w:rPr>
          <w:lang w:val="en-US"/>
        </w:rPr>
        <w:fldChar w:fldCharType="separate"/>
      </w:r>
      <w:r w:rsidR="00A82F79">
        <w:rPr>
          <w:noProof/>
          <w:lang w:val="en-US"/>
        </w:rPr>
        <w:t> </w:t>
      </w:r>
      <w:r w:rsidR="00A82F79">
        <w:rPr>
          <w:noProof/>
          <w:lang w:val="en-US"/>
        </w:rPr>
        <w:t> </w:t>
      </w:r>
      <w:r w:rsidR="00A82F79">
        <w:rPr>
          <w:noProof/>
          <w:lang w:val="en-US"/>
        </w:rPr>
        <w:t> </w:t>
      </w:r>
      <w:r w:rsidR="00A82F79">
        <w:rPr>
          <w:noProof/>
          <w:lang w:val="en-US"/>
        </w:rPr>
        <w:t> </w:t>
      </w:r>
      <w:r w:rsidR="00A82F79">
        <w:rPr>
          <w:noProof/>
          <w:lang w:val="en-US"/>
        </w:rPr>
        <w:t> </w:t>
      </w:r>
      <w:r w:rsidR="00A82F79">
        <w:rPr>
          <w:lang w:val="en-US"/>
        </w:rPr>
        <w:fldChar w:fldCharType="end"/>
      </w:r>
      <w:bookmarkEnd w:id="4"/>
    </w:p>
    <w:p w14:paraId="60587366" w14:textId="51AAF273" w:rsidR="00705318" w:rsidRDefault="00705318" w:rsidP="00705318">
      <w:pPr>
        <w:pStyle w:val="Heading2"/>
        <w:numPr>
          <w:ilvl w:val="0"/>
          <w:numId w:val="4"/>
        </w:numPr>
        <w:ind w:hanging="720"/>
        <w:rPr>
          <w:lang w:val="en-US"/>
        </w:rPr>
      </w:pPr>
      <w:r>
        <w:rPr>
          <w:lang w:val="en-US"/>
        </w:rPr>
        <w:t>Gateway Test</w:t>
      </w:r>
    </w:p>
    <w:p w14:paraId="50B5A3AE" w14:textId="33B46587" w:rsidR="00705318" w:rsidRDefault="00705318" w:rsidP="00705318">
      <w:pPr>
        <w:pStyle w:val="Heading3"/>
        <w:ind w:left="720"/>
        <w:rPr>
          <w:u w:val="single"/>
          <w:lang w:val="en-US"/>
        </w:rPr>
      </w:pPr>
      <w:r w:rsidRPr="00705318">
        <w:rPr>
          <w:u w:val="single"/>
          <w:lang w:val="en-US"/>
        </w:rPr>
        <w:t>Test 1</w:t>
      </w:r>
    </w:p>
    <w:p w14:paraId="7F0C3B8A" w14:textId="730801F7" w:rsidR="00705318" w:rsidRDefault="00705318" w:rsidP="00705318">
      <w:pPr>
        <w:ind w:left="720"/>
        <w:rPr>
          <w:lang w:val="en-US"/>
        </w:rPr>
      </w:pPr>
      <w:r w:rsidRPr="00705318">
        <w:rPr>
          <w:lang w:val="en-US"/>
        </w:rPr>
        <w:t>Does the application raise an economic, social or environmental issue of significance to the local area, please explain:</w:t>
      </w:r>
    </w:p>
    <w:p w14:paraId="22CE059C" w14:textId="68C96FA5" w:rsidR="00A82F79" w:rsidRDefault="00A82F79" w:rsidP="00705318">
      <w:pPr>
        <w:ind w:left="720"/>
        <w:rPr>
          <w:lang w:val="en-US"/>
        </w:rPr>
      </w:pPr>
      <w:r>
        <w:rPr>
          <w:lang w:val="en-US"/>
        </w:rPr>
        <w:fldChar w:fldCharType="begin">
          <w:ffData>
            <w:name w:val="Text6"/>
            <w:enabled/>
            <w:calcOnExit w:val="0"/>
            <w:textInput/>
          </w:ffData>
        </w:fldChar>
      </w:r>
      <w:bookmarkStart w:id="5" w:name="Text6"/>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bookmarkEnd w:id="5"/>
    </w:p>
    <w:p w14:paraId="5DF6AF0F" w14:textId="481C7FA8" w:rsidR="00705318" w:rsidRDefault="00705318" w:rsidP="00705318">
      <w:pPr>
        <w:pStyle w:val="Heading3"/>
        <w:ind w:left="720"/>
        <w:rPr>
          <w:u w:val="single"/>
          <w:lang w:val="en-US"/>
        </w:rPr>
      </w:pPr>
      <w:r w:rsidRPr="00705318">
        <w:rPr>
          <w:u w:val="single"/>
          <w:lang w:val="en-US"/>
        </w:rPr>
        <w:lastRenderedPageBreak/>
        <w:t>Test 2</w:t>
      </w:r>
    </w:p>
    <w:p w14:paraId="087205C1" w14:textId="524B19A8" w:rsidR="00705318" w:rsidRDefault="00705318" w:rsidP="00705318">
      <w:pPr>
        <w:ind w:left="720"/>
        <w:rPr>
          <w:lang w:val="en-US"/>
        </w:rPr>
      </w:pPr>
      <w:r w:rsidRPr="00705318">
        <w:rPr>
          <w:lang w:val="en-US"/>
        </w:rPr>
        <w:t>Does the application raise a significant planning matter, having regard to the development plan and any other material considerations, please explain:</w:t>
      </w:r>
    </w:p>
    <w:p w14:paraId="5B2E47C6" w14:textId="13CD49F9" w:rsidR="00A82F79" w:rsidRDefault="00A82F79" w:rsidP="00705318">
      <w:pPr>
        <w:ind w:left="720"/>
        <w:rPr>
          <w:lang w:val="en-US"/>
        </w:rPr>
      </w:pPr>
      <w:r>
        <w:rPr>
          <w:lang w:val="en-US"/>
        </w:rPr>
        <w:fldChar w:fldCharType="begin">
          <w:ffData>
            <w:name w:val="Text7"/>
            <w:enabled/>
            <w:calcOnExit w:val="0"/>
            <w:textInput/>
          </w:ffData>
        </w:fldChar>
      </w:r>
      <w:bookmarkStart w:id="6" w:name="Text7"/>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bookmarkEnd w:id="6"/>
    </w:p>
    <w:p w14:paraId="51795541" w14:textId="1364796C" w:rsidR="00705318" w:rsidRDefault="00705318" w:rsidP="00705318">
      <w:pPr>
        <w:ind w:left="720"/>
        <w:rPr>
          <w:lang w:val="en-US"/>
        </w:rPr>
      </w:pPr>
      <w:r>
        <w:rPr>
          <w:lang w:val="en-US"/>
        </w:rPr>
        <w:t>Signed:</w:t>
      </w:r>
      <w:r w:rsidR="00A82F79">
        <w:rPr>
          <w:lang w:val="en-US"/>
        </w:rPr>
        <w:fldChar w:fldCharType="begin">
          <w:ffData>
            <w:name w:val="Text8"/>
            <w:enabled/>
            <w:calcOnExit w:val="0"/>
            <w:textInput/>
          </w:ffData>
        </w:fldChar>
      </w:r>
      <w:bookmarkStart w:id="7" w:name="Text8"/>
      <w:r w:rsidR="00A82F79">
        <w:rPr>
          <w:lang w:val="en-US"/>
        </w:rPr>
        <w:instrText xml:space="preserve"> FORMTEXT </w:instrText>
      </w:r>
      <w:r w:rsidR="00A82F79">
        <w:rPr>
          <w:lang w:val="en-US"/>
        </w:rPr>
      </w:r>
      <w:r w:rsidR="00A82F79">
        <w:rPr>
          <w:lang w:val="en-US"/>
        </w:rPr>
        <w:fldChar w:fldCharType="separate"/>
      </w:r>
      <w:r w:rsidR="00A82F79">
        <w:rPr>
          <w:noProof/>
          <w:lang w:val="en-US"/>
        </w:rPr>
        <w:t> </w:t>
      </w:r>
      <w:r w:rsidR="00A82F79">
        <w:rPr>
          <w:noProof/>
          <w:lang w:val="en-US"/>
        </w:rPr>
        <w:t> </w:t>
      </w:r>
      <w:r w:rsidR="00A82F79">
        <w:rPr>
          <w:noProof/>
          <w:lang w:val="en-US"/>
        </w:rPr>
        <w:t> </w:t>
      </w:r>
      <w:r w:rsidR="00A82F79">
        <w:rPr>
          <w:noProof/>
          <w:lang w:val="en-US"/>
        </w:rPr>
        <w:t> </w:t>
      </w:r>
      <w:r w:rsidR="00A82F79">
        <w:rPr>
          <w:noProof/>
          <w:lang w:val="en-US"/>
        </w:rPr>
        <w:t> </w:t>
      </w:r>
      <w:r w:rsidR="00A82F79">
        <w:rPr>
          <w:lang w:val="en-US"/>
        </w:rPr>
        <w:fldChar w:fldCharType="end"/>
      </w:r>
      <w:bookmarkEnd w:id="7"/>
    </w:p>
    <w:p w14:paraId="6877ABD8" w14:textId="086C2F8A" w:rsidR="00705318" w:rsidRDefault="00705318" w:rsidP="00705318">
      <w:pPr>
        <w:ind w:left="720"/>
        <w:rPr>
          <w:lang w:val="en-US"/>
        </w:rPr>
      </w:pPr>
      <w:r>
        <w:rPr>
          <w:lang w:val="en-US"/>
        </w:rPr>
        <w:t>Name:</w:t>
      </w:r>
      <w:r w:rsidR="00A82F79">
        <w:rPr>
          <w:lang w:val="en-US"/>
        </w:rPr>
        <w:fldChar w:fldCharType="begin">
          <w:ffData>
            <w:name w:val="Text9"/>
            <w:enabled/>
            <w:calcOnExit w:val="0"/>
            <w:textInput/>
          </w:ffData>
        </w:fldChar>
      </w:r>
      <w:bookmarkStart w:id="8" w:name="Text9"/>
      <w:r w:rsidR="00A82F79">
        <w:rPr>
          <w:lang w:val="en-US"/>
        </w:rPr>
        <w:instrText xml:space="preserve"> FORMTEXT </w:instrText>
      </w:r>
      <w:r w:rsidR="00A82F79">
        <w:rPr>
          <w:lang w:val="en-US"/>
        </w:rPr>
      </w:r>
      <w:r w:rsidR="00A82F79">
        <w:rPr>
          <w:lang w:val="en-US"/>
        </w:rPr>
        <w:fldChar w:fldCharType="separate"/>
      </w:r>
      <w:r w:rsidR="00A82F79">
        <w:rPr>
          <w:noProof/>
          <w:lang w:val="en-US"/>
        </w:rPr>
        <w:t> </w:t>
      </w:r>
      <w:r w:rsidR="00A82F79">
        <w:rPr>
          <w:noProof/>
          <w:lang w:val="en-US"/>
        </w:rPr>
        <w:t> </w:t>
      </w:r>
      <w:r w:rsidR="00A82F79">
        <w:rPr>
          <w:noProof/>
          <w:lang w:val="en-US"/>
        </w:rPr>
        <w:t> </w:t>
      </w:r>
      <w:r w:rsidR="00A82F79">
        <w:rPr>
          <w:noProof/>
          <w:lang w:val="en-US"/>
        </w:rPr>
        <w:t> </w:t>
      </w:r>
      <w:r w:rsidR="00A82F79">
        <w:rPr>
          <w:noProof/>
          <w:lang w:val="en-US"/>
        </w:rPr>
        <w:t> </w:t>
      </w:r>
      <w:r w:rsidR="00A82F79">
        <w:rPr>
          <w:lang w:val="en-US"/>
        </w:rPr>
        <w:fldChar w:fldCharType="end"/>
      </w:r>
      <w:bookmarkEnd w:id="8"/>
    </w:p>
    <w:p w14:paraId="5FEF3E71" w14:textId="2881049B" w:rsidR="00705318" w:rsidRDefault="00705318" w:rsidP="00705318">
      <w:pPr>
        <w:ind w:left="720"/>
        <w:rPr>
          <w:lang w:val="en-US"/>
        </w:rPr>
      </w:pPr>
      <w:r>
        <w:rPr>
          <w:lang w:val="en-US"/>
        </w:rPr>
        <w:t>Date:</w:t>
      </w:r>
      <w:r w:rsidR="00A82F79">
        <w:rPr>
          <w:lang w:val="en-US"/>
        </w:rPr>
        <w:fldChar w:fldCharType="begin">
          <w:ffData>
            <w:name w:val="Text10"/>
            <w:enabled/>
            <w:calcOnExit w:val="0"/>
            <w:textInput/>
          </w:ffData>
        </w:fldChar>
      </w:r>
      <w:bookmarkStart w:id="9" w:name="Text10"/>
      <w:r w:rsidR="00A82F79">
        <w:rPr>
          <w:lang w:val="en-US"/>
        </w:rPr>
        <w:instrText xml:space="preserve"> FORMTEXT </w:instrText>
      </w:r>
      <w:r w:rsidR="00A82F79">
        <w:rPr>
          <w:lang w:val="en-US"/>
        </w:rPr>
      </w:r>
      <w:r w:rsidR="00A82F79">
        <w:rPr>
          <w:lang w:val="en-US"/>
        </w:rPr>
        <w:fldChar w:fldCharType="separate"/>
      </w:r>
      <w:r w:rsidR="00A82F79">
        <w:rPr>
          <w:noProof/>
          <w:lang w:val="en-US"/>
        </w:rPr>
        <w:t> </w:t>
      </w:r>
      <w:r w:rsidR="00A82F79">
        <w:rPr>
          <w:noProof/>
          <w:lang w:val="en-US"/>
        </w:rPr>
        <w:t> </w:t>
      </w:r>
      <w:r w:rsidR="00A82F79">
        <w:rPr>
          <w:noProof/>
          <w:lang w:val="en-US"/>
        </w:rPr>
        <w:t> </w:t>
      </w:r>
      <w:r w:rsidR="00A82F79">
        <w:rPr>
          <w:noProof/>
          <w:lang w:val="en-US"/>
        </w:rPr>
        <w:t> </w:t>
      </w:r>
      <w:r w:rsidR="00A82F79">
        <w:rPr>
          <w:noProof/>
          <w:lang w:val="en-US"/>
        </w:rPr>
        <w:t> </w:t>
      </w:r>
      <w:r w:rsidR="00A82F79">
        <w:rPr>
          <w:lang w:val="en-US"/>
        </w:rPr>
        <w:fldChar w:fldCharType="end"/>
      </w:r>
      <w:bookmarkEnd w:id="9"/>
    </w:p>
    <w:p w14:paraId="2C80BC8D" w14:textId="61CE2F62" w:rsidR="00705318" w:rsidRDefault="00705318">
      <w:pPr>
        <w:spacing w:before="0" w:after="160" w:line="278" w:lineRule="auto"/>
        <w:rPr>
          <w:lang w:val="en-US"/>
        </w:rPr>
      </w:pPr>
      <w:r>
        <w:rPr>
          <w:lang w:val="en-US"/>
        </w:rPr>
        <w:br w:type="page"/>
      </w:r>
    </w:p>
    <w:p w14:paraId="3DFCAB5A" w14:textId="6806592A" w:rsidR="00705318" w:rsidRDefault="00A82F79" w:rsidP="00A82F79">
      <w:pPr>
        <w:pStyle w:val="Heading1"/>
        <w:jc w:val="right"/>
        <w:rPr>
          <w:lang w:val="en-US"/>
        </w:rPr>
      </w:pPr>
      <w:r>
        <w:rPr>
          <w:lang w:val="en-US"/>
        </w:rPr>
        <w:lastRenderedPageBreak/>
        <w:t>Appendix A</w:t>
      </w:r>
    </w:p>
    <w:p w14:paraId="0E7888A2" w14:textId="0DDE9950" w:rsidR="00A82F79" w:rsidRPr="00EA58A3" w:rsidRDefault="00A82F79" w:rsidP="00A82F79">
      <w:pPr>
        <w:rPr>
          <w:b/>
          <w:bCs/>
          <w:sz w:val="32"/>
          <w:szCs w:val="32"/>
          <w:lang w:val="en-US"/>
        </w:rPr>
      </w:pPr>
      <w:r w:rsidRPr="00EA58A3">
        <w:rPr>
          <w:b/>
          <w:bCs/>
          <w:sz w:val="32"/>
          <w:szCs w:val="32"/>
          <w:lang w:val="en-US"/>
        </w:rPr>
        <w:t>Scheme of Delegation of Planning Decisions’ explanation guide</w:t>
      </w:r>
    </w:p>
    <w:p w14:paraId="3493C058" w14:textId="66E818D5" w:rsidR="00A82F79" w:rsidRPr="009767C3" w:rsidRDefault="00A82F79" w:rsidP="00A82F79">
      <w:pPr>
        <w:spacing w:after="0" w:line="240" w:lineRule="auto"/>
        <w:rPr>
          <w:rFonts w:cs="Arial"/>
          <w:kern w:val="0"/>
        </w:rPr>
      </w:pPr>
      <w:hyperlink r:id="rId10" w:history="1">
        <w:r w:rsidRPr="009767C3">
          <w:rPr>
            <w:rFonts w:cs="Arial"/>
            <w:color w:val="467886" w:themeColor="hyperlink"/>
            <w:kern w:val="0"/>
            <w:u w:val="single"/>
          </w:rPr>
          <w:t>The Town and Country Planning (Discharge of Local Planning Authority Functions) (England) Regulations 2026</w:t>
        </w:r>
      </w:hyperlink>
      <w:r w:rsidRPr="009767C3">
        <w:rPr>
          <w:rFonts w:cs="Arial"/>
          <w:kern w:val="0"/>
        </w:rPr>
        <w:t xml:space="preserve"> were made on 15 July 2026 and come into force on 31 October 2026. </w:t>
      </w:r>
    </w:p>
    <w:p w14:paraId="6D03C404" w14:textId="77777777" w:rsidR="00A82F79" w:rsidRPr="00AC3C4F" w:rsidRDefault="00A82F79" w:rsidP="00A82F79">
      <w:pPr>
        <w:spacing w:after="0" w:line="240" w:lineRule="auto"/>
        <w:rPr>
          <w:rFonts w:cs="Arial"/>
          <w:kern w:val="0"/>
        </w:rPr>
      </w:pPr>
      <w:r w:rsidRPr="00AC3C4F">
        <w:rPr>
          <w:rFonts w:cs="Arial"/>
          <w:kern w:val="0"/>
        </w:rPr>
        <w:t>The regulations set out the national scheme of delegation which identifies those planning applications that are to be determined by officers and those that will be considered at a Planning Committee.</w:t>
      </w:r>
    </w:p>
    <w:p w14:paraId="7F1CCEFE" w14:textId="0600EE83" w:rsidR="00A82F79" w:rsidRPr="00EA58A3" w:rsidRDefault="00A82F79" w:rsidP="00A82F79">
      <w:pPr>
        <w:rPr>
          <w:b/>
          <w:bCs/>
          <w:sz w:val="28"/>
          <w:szCs w:val="28"/>
          <w:lang w:val="en-US"/>
        </w:rPr>
      </w:pPr>
      <w:r w:rsidRPr="00EA58A3">
        <w:rPr>
          <w:b/>
          <w:bCs/>
          <w:sz w:val="28"/>
          <w:szCs w:val="28"/>
          <w:lang w:val="en-US"/>
        </w:rPr>
        <w:t>Schedule 1 - Delegated to Officers</w:t>
      </w:r>
    </w:p>
    <w:p w14:paraId="428602B9" w14:textId="77777777" w:rsidR="00A82F79" w:rsidRPr="009767C3" w:rsidRDefault="00A82F79" w:rsidP="00A82F79">
      <w:r w:rsidRPr="009767C3">
        <w:t xml:space="preserve">In line with Regulation 4 of the Regulations, the Council must delegate determination of all ‘Schedule 1’ applications to officers. </w:t>
      </w:r>
      <w:r w:rsidRPr="009767C3">
        <w:rPr>
          <w:b/>
          <w:bCs/>
        </w:rPr>
        <w:t xml:space="preserve">These applications cannot be referred to Planning Committee. </w:t>
      </w:r>
      <w:r w:rsidRPr="009767C3">
        <w:t>They include the following categories:</w:t>
      </w:r>
    </w:p>
    <w:tbl>
      <w:tblPr>
        <w:tblStyle w:val="TableGrid"/>
        <w:tblW w:w="9493" w:type="dxa"/>
        <w:tblLook w:val="04A0" w:firstRow="1" w:lastRow="0" w:firstColumn="1" w:lastColumn="0" w:noHBand="0" w:noVBand="1"/>
      </w:tblPr>
      <w:tblGrid>
        <w:gridCol w:w="461"/>
        <w:gridCol w:w="3220"/>
        <w:gridCol w:w="5812"/>
      </w:tblGrid>
      <w:tr w:rsidR="00A82F79" w:rsidRPr="009767C3" w14:paraId="62F80AE9" w14:textId="77777777" w:rsidTr="00636A6C">
        <w:tc>
          <w:tcPr>
            <w:tcW w:w="461" w:type="dxa"/>
            <w:shd w:val="clear" w:color="auto" w:fill="E8E8E8" w:themeFill="background2"/>
          </w:tcPr>
          <w:p w14:paraId="4A614BD5" w14:textId="77777777" w:rsidR="00A82F79" w:rsidRPr="009767C3" w:rsidRDefault="00A82F79" w:rsidP="00A82F79">
            <w:pPr>
              <w:spacing w:beforeLines="60" w:before="144" w:afterLines="60" w:after="144" w:line="240" w:lineRule="auto"/>
              <w:rPr>
                <w:rFonts w:cs="Arial"/>
                <w:b/>
                <w:bCs/>
                <w:kern w:val="0"/>
              </w:rPr>
            </w:pPr>
          </w:p>
        </w:tc>
        <w:tc>
          <w:tcPr>
            <w:tcW w:w="3220" w:type="dxa"/>
            <w:shd w:val="clear" w:color="auto" w:fill="E8E8E8" w:themeFill="background2"/>
          </w:tcPr>
          <w:p w14:paraId="11A71082" w14:textId="77777777" w:rsidR="00A82F79" w:rsidRPr="009767C3" w:rsidRDefault="00A82F79" w:rsidP="00A82F79">
            <w:pPr>
              <w:spacing w:beforeLines="60" w:before="144" w:afterLines="60" w:after="144" w:line="240" w:lineRule="auto"/>
              <w:rPr>
                <w:rFonts w:cs="Arial"/>
                <w:b/>
                <w:bCs/>
                <w:kern w:val="0"/>
              </w:rPr>
            </w:pPr>
            <w:r w:rsidRPr="009767C3">
              <w:rPr>
                <w:rFonts w:cs="Arial"/>
                <w:b/>
                <w:bCs/>
                <w:kern w:val="0"/>
              </w:rPr>
              <w:t>Application Type</w:t>
            </w:r>
          </w:p>
        </w:tc>
        <w:tc>
          <w:tcPr>
            <w:tcW w:w="5812" w:type="dxa"/>
            <w:shd w:val="clear" w:color="auto" w:fill="E8E8E8" w:themeFill="background2"/>
          </w:tcPr>
          <w:p w14:paraId="513114CE" w14:textId="77777777" w:rsidR="00A82F79" w:rsidRPr="009767C3" w:rsidRDefault="00A82F79" w:rsidP="00A82F79">
            <w:pPr>
              <w:spacing w:beforeLines="60" w:before="144" w:afterLines="60" w:after="144" w:line="240" w:lineRule="auto"/>
              <w:rPr>
                <w:rFonts w:cs="Arial"/>
                <w:b/>
                <w:bCs/>
                <w:kern w:val="0"/>
              </w:rPr>
            </w:pPr>
            <w:r w:rsidRPr="009767C3">
              <w:rPr>
                <w:rFonts w:cs="Arial"/>
                <w:b/>
                <w:bCs/>
                <w:kern w:val="0"/>
              </w:rPr>
              <w:t>Explanation</w:t>
            </w:r>
          </w:p>
        </w:tc>
      </w:tr>
      <w:tr w:rsidR="00A82F79" w:rsidRPr="009767C3" w14:paraId="494A3E47" w14:textId="77777777" w:rsidTr="00636A6C">
        <w:tc>
          <w:tcPr>
            <w:tcW w:w="461" w:type="dxa"/>
          </w:tcPr>
          <w:p w14:paraId="60C771F2"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53A6D981" w14:textId="7211A80F" w:rsidR="00A82F79" w:rsidRPr="009767C3" w:rsidRDefault="00A82F79" w:rsidP="00A82F79">
            <w:pPr>
              <w:spacing w:beforeLines="60" w:before="144" w:afterLines="60" w:after="144" w:line="240" w:lineRule="auto"/>
              <w:rPr>
                <w:rFonts w:cs="Arial"/>
                <w:kern w:val="0"/>
              </w:rPr>
            </w:pPr>
            <w:r w:rsidRPr="009767C3">
              <w:rPr>
                <w:rFonts w:cs="Arial"/>
                <w:kern w:val="0"/>
              </w:rPr>
              <w:t>Certificate of Appropriate</w:t>
            </w:r>
            <w:r w:rsidRPr="009767C3">
              <w:rPr>
                <w:rFonts w:cs="Arial"/>
                <w:kern w:val="0"/>
              </w:rPr>
              <w:br/>
              <w:t>Alternative Development</w:t>
            </w:r>
          </w:p>
        </w:tc>
        <w:tc>
          <w:tcPr>
            <w:tcW w:w="5812" w:type="dxa"/>
          </w:tcPr>
          <w:p w14:paraId="42F30B0C"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 xml:space="preserve">An application to establish whether a certain description of development is appropriate alternative development </w:t>
            </w:r>
            <w:proofErr w:type="gramStart"/>
            <w:r w:rsidRPr="009767C3">
              <w:rPr>
                <w:rFonts w:cs="Arial"/>
                <w:kern w:val="0"/>
              </w:rPr>
              <w:t>in order to</w:t>
            </w:r>
            <w:proofErr w:type="gramEnd"/>
            <w:r w:rsidRPr="009767C3">
              <w:rPr>
                <w:rFonts w:cs="Arial"/>
                <w:kern w:val="0"/>
              </w:rPr>
              <w:t xml:space="preserve"> establish an appropriate land value. </w:t>
            </w:r>
          </w:p>
          <w:p w14:paraId="4063A1FD" w14:textId="10359977" w:rsidR="00A82F79" w:rsidRPr="009767C3" w:rsidRDefault="00A82F79" w:rsidP="00A82F79">
            <w:pPr>
              <w:spacing w:beforeLines="60" w:before="144" w:afterLines="60" w:after="144" w:line="240" w:lineRule="auto"/>
              <w:rPr>
                <w:rFonts w:cs="Arial"/>
                <w:kern w:val="0"/>
              </w:rPr>
            </w:pPr>
            <w:r w:rsidRPr="009767C3">
              <w:rPr>
                <w:rFonts w:cs="Arial"/>
                <w:kern w:val="0"/>
              </w:rPr>
              <w:t>Section 17(1) of the Land Compensation Act 1961.</w:t>
            </w:r>
          </w:p>
        </w:tc>
      </w:tr>
      <w:tr w:rsidR="00A82F79" w:rsidRPr="009767C3" w14:paraId="3A005291" w14:textId="77777777" w:rsidTr="00636A6C">
        <w:tc>
          <w:tcPr>
            <w:tcW w:w="461" w:type="dxa"/>
          </w:tcPr>
          <w:p w14:paraId="4043FBB1"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38A028A9" w14:textId="734D2858" w:rsidR="00A82F79" w:rsidRPr="009767C3" w:rsidRDefault="00A82F79" w:rsidP="00A82F79">
            <w:pPr>
              <w:spacing w:beforeLines="60" w:before="144" w:afterLines="60" w:after="144" w:line="240" w:lineRule="auto"/>
              <w:rPr>
                <w:rFonts w:cs="Arial"/>
                <w:kern w:val="0"/>
              </w:rPr>
            </w:pPr>
            <w:r w:rsidRPr="009767C3">
              <w:rPr>
                <w:rFonts w:cs="Arial"/>
                <w:kern w:val="0"/>
              </w:rPr>
              <w:t>Certificate of Lawfulness of</w:t>
            </w:r>
            <w:r w:rsidRPr="009767C3">
              <w:rPr>
                <w:rFonts w:cs="Arial"/>
                <w:kern w:val="0"/>
              </w:rPr>
              <w:br/>
              <w:t>Proposed Works to Listed</w:t>
            </w:r>
            <w:r w:rsidRPr="009767C3">
              <w:rPr>
                <w:rFonts w:cs="Arial"/>
                <w:kern w:val="0"/>
              </w:rPr>
              <w:br/>
              <w:t>Building</w:t>
            </w:r>
          </w:p>
        </w:tc>
        <w:tc>
          <w:tcPr>
            <w:tcW w:w="5812" w:type="dxa"/>
          </w:tcPr>
          <w:p w14:paraId="7344A845"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An application for a certificate of lawfulness of proposed works to a listed building.</w:t>
            </w:r>
          </w:p>
          <w:p w14:paraId="6EC295F9"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Section 26</w:t>
            </w:r>
            <w:proofErr w:type="gramStart"/>
            <w:r w:rsidRPr="009767C3">
              <w:rPr>
                <w:rFonts w:cs="Arial"/>
                <w:kern w:val="0"/>
              </w:rPr>
              <w:t>H(</w:t>
            </w:r>
            <w:proofErr w:type="gramEnd"/>
            <w:r w:rsidRPr="009767C3">
              <w:rPr>
                <w:rFonts w:cs="Arial"/>
                <w:kern w:val="0"/>
              </w:rPr>
              <w:t>1) of the Listed Buildings Act.</w:t>
            </w:r>
          </w:p>
        </w:tc>
      </w:tr>
      <w:tr w:rsidR="00A82F79" w:rsidRPr="009767C3" w14:paraId="2F54D44A" w14:textId="77777777" w:rsidTr="00636A6C">
        <w:tc>
          <w:tcPr>
            <w:tcW w:w="461" w:type="dxa"/>
          </w:tcPr>
          <w:p w14:paraId="396C47BD"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0A08E6F2"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Householder Applications</w:t>
            </w:r>
          </w:p>
        </w:tc>
        <w:tc>
          <w:tcPr>
            <w:tcW w:w="5812" w:type="dxa"/>
          </w:tcPr>
          <w:p w14:paraId="4B4EF689" w14:textId="2A693D77" w:rsidR="00A82F79" w:rsidRPr="00A82F79" w:rsidRDefault="00A82F79" w:rsidP="00A82F79">
            <w:pPr>
              <w:spacing w:beforeLines="60" w:before="144" w:afterLines="60" w:after="144" w:line="240" w:lineRule="auto"/>
              <w:rPr>
                <w:rFonts w:cs="Arial"/>
                <w:kern w:val="0"/>
              </w:rPr>
            </w:pPr>
            <w:r w:rsidRPr="009767C3">
              <w:rPr>
                <w:rFonts w:cs="Arial"/>
                <w:kern w:val="0"/>
              </w:rPr>
              <w:t>A</w:t>
            </w:r>
            <w:r w:rsidRPr="009767C3">
              <w:rPr>
                <w:rFonts w:cs="Arial"/>
                <w:color w:val="000000"/>
                <w:kern w:val="0"/>
              </w:rPr>
              <w:t>pplications for a</w:t>
            </w:r>
            <w:r w:rsidRPr="009767C3">
              <w:rPr>
                <w:rFonts w:cs="Arial"/>
                <w:kern w:val="0"/>
              </w:rPr>
              <w:t>lterations or extensions to an existing dwelling, o</w:t>
            </w:r>
            <w:r w:rsidRPr="009767C3">
              <w:rPr>
                <w:rFonts w:cs="Arial"/>
                <w:color w:val="000000"/>
                <w:kern w:val="0"/>
              </w:rPr>
              <w:t xml:space="preserve">r </w:t>
            </w:r>
            <w:r w:rsidRPr="009767C3">
              <w:rPr>
                <w:rFonts w:cs="Arial"/>
                <w:kern w:val="0"/>
              </w:rPr>
              <w:t>development within the curtilage of a dwelling.</w:t>
            </w:r>
          </w:p>
        </w:tc>
      </w:tr>
      <w:tr w:rsidR="00A82F79" w:rsidRPr="009767C3" w14:paraId="4442EBAA" w14:textId="77777777" w:rsidTr="00636A6C">
        <w:tc>
          <w:tcPr>
            <w:tcW w:w="461" w:type="dxa"/>
          </w:tcPr>
          <w:p w14:paraId="6460F1A6"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7623542E"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Minor Commercial Applications</w:t>
            </w:r>
          </w:p>
        </w:tc>
        <w:tc>
          <w:tcPr>
            <w:tcW w:w="5812" w:type="dxa"/>
          </w:tcPr>
          <w:p w14:paraId="4461519C"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Applications which provide less than 1000 sqm of floorspace or on a site of less than 1 hectare and relate to:</w:t>
            </w:r>
          </w:p>
          <w:p w14:paraId="6484B2E6" w14:textId="77777777" w:rsidR="00A82F79" w:rsidRPr="009767C3" w:rsidRDefault="00A82F79" w:rsidP="00A82F79">
            <w:pPr>
              <w:numPr>
                <w:ilvl w:val="0"/>
                <w:numId w:val="7"/>
              </w:numPr>
              <w:spacing w:beforeLines="60" w:before="144" w:afterLines="60" w:after="144" w:line="240" w:lineRule="auto"/>
              <w:rPr>
                <w:rFonts w:cs="Arial"/>
                <w:kern w:val="0"/>
              </w:rPr>
            </w:pPr>
            <w:r w:rsidRPr="009767C3">
              <w:rPr>
                <w:rFonts w:cs="Arial"/>
                <w:kern w:val="0"/>
              </w:rPr>
              <w:t xml:space="preserve">Shop (Class E(a)), </w:t>
            </w:r>
          </w:p>
          <w:p w14:paraId="51D00A9A" w14:textId="77777777" w:rsidR="00A82F79" w:rsidRPr="009767C3" w:rsidRDefault="00A82F79" w:rsidP="00A82F79">
            <w:pPr>
              <w:numPr>
                <w:ilvl w:val="0"/>
                <w:numId w:val="7"/>
              </w:numPr>
              <w:spacing w:beforeLines="60" w:before="144" w:afterLines="60" w:after="144" w:line="240" w:lineRule="auto"/>
              <w:rPr>
                <w:rFonts w:cs="Arial"/>
                <w:kern w:val="0"/>
              </w:rPr>
            </w:pPr>
            <w:r w:rsidRPr="009767C3">
              <w:rPr>
                <w:rFonts w:cs="Arial"/>
                <w:kern w:val="0"/>
              </w:rPr>
              <w:t>Food and drink mostly consumed on premises) Class E(b),</w:t>
            </w:r>
          </w:p>
          <w:p w14:paraId="3533A91C" w14:textId="77777777" w:rsidR="00A82F79" w:rsidRPr="009767C3" w:rsidRDefault="00A82F79" w:rsidP="00A82F79">
            <w:pPr>
              <w:numPr>
                <w:ilvl w:val="0"/>
                <w:numId w:val="7"/>
              </w:numPr>
              <w:spacing w:beforeLines="60" w:before="144" w:afterLines="60" w:after="144" w:line="240" w:lineRule="auto"/>
              <w:rPr>
                <w:rFonts w:cs="Arial"/>
                <w:kern w:val="0"/>
              </w:rPr>
            </w:pPr>
            <w:r w:rsidRPr="009767C3">
              <w:rPr>
                <w:rFonts w:cs="Arial"/>
                <w:kern w:val="0"/>
              </w:rPr>
              <w:t>Financial and professional (Class E(c),</w:t>
            </w:r>
          </w:p>
          <w:p w14:paraId="19EB77FB" w14:textId="77777777" w:rsidR="00A82F79" w:rsidRPr="009767C3" w:rsidRDefault="00A82F79" w:rsidP="00A82F79">
            <w:pPr>
              <w:numPr>
                <w:ilvl w:val="0"/>
                <w:numId w:val="7"/>
              </w:numPr>
              <w:spacing w:beforeLines="60" w:before="144" w:afterLines="60" w:after="144" w:line="240" w:lineRule="auto"/>
              <w:rPr>
                <w:rFonts w:cs="Arial"/>
                <w:kern w:val="0"/>
              </w:rPr>
            </w:pPr>
            <w:r w:rsidRPr="009767C3">
              <w:rPr>
                <w:rFonts w:cs="Arial"/>
                <w:kern w:val="0"/>
              </w:rPr>
              <w:t>Drinking establishments (Sui Generis),</w:t>
            </w:r>
          </w:p>
          <w:p w14:paraId="71F0F70F" w14:textId="135E67D6" w:rsidR="00A82F79" w:rsidRPr="00A82F79" w:rsidRDefault="00A82F79" w:rsidP="00A82F79">
            <w:pPr>
              <w:numPr>
                <w:ilvl w:val="0"/>
                <w:numId w:val="7"/>
              </w:numPr>
              <w:spacing w:beforeLines="60" w:before="144" w:afterLines="60" w:after="144" w:line="240" w:lineRule="auto"/>
              <w:rPr>
                <w:rFonts w:cs="Arial"/>
                <w:kern w:val="0"/>
              </w:rPr>
            </w:pPr>
            <w:r w:rsidRPr="009767C3">
              <w:rPr>
                <w:rFonts w:cs="Arial"/>
                <w:kern w:val="0"/>
              </w:rPr>
              <w:lastRenderedPageBreak/>
              <w:t>Hot food takeaways (Sui Generis).</w:t>
            </w:r>
          </w:p>
        </w:tc>
      </w:tr>
      <w:tr w:rsidR="00A82F79" w:rsidRPr="009767C3" w14:paraId="2A8F9A20" w14:textId="77777777" w:rsidTr="00636A6C">
        <w:tc>
          <w:tcPr>
            <w:tcW w:w="461" w:type="dxa"/>
          </w:tcPr>
          <w:p w14:paraId="5657C447"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0011CABD"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Minor Residential Applications</w:t>
            </w:r>
          </w:p>
        </w:tc>
        <w:tc>
          <w:tcPr>
            <w:tcW w:w="5812" w:type="dxa"/>
          </w:tcPr>
          <w:p w14:paraId="459B5A33"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Applications that:</w:t>
            </w:r>
          </w:p>
          <w:p w14:paraId="73E03071" w14:textId="77777777" w:rsidR="00A82F79" w:rsidRPr="009767C3" w:rsidRDefault="00A82F79" w:rsidP="00A82F79">
            <w:pPr>
              <w:numPr>
                <w:ilvl w:val="0"/>
                <w:numId w:val="6"/>
              </w:numPr>
              <w:spacing w:beforeLines="60" w:before="144" w:afterLines="60" w:after="144" w:line="240" w:lineRule="auto"/>
              <w:rPr>
                <w:rFonts w:cs="Arial"/>
                <w:kern w:val="0"/>
              </w:rPr>
            </w:pPr>
            <w:r w:rsidRPr="009767C3">
              <w:rPr>
                <w:rFonts w:cs="Arial"/>
                <w:kern w:val="0"/>
              </w:rPr>
              <w:t xml:space="preserve">include only dwellings and development for purposes incidental to the enjoyment of dwellings, </w:t>
            </w:r>
          </w:p>
          <w:p w14:paraId="7AAF4553" w14:textId="77777777" w:rsidR="00A82F79" w:rsidRPr="009767C3" w:rsidRDefault="00A82F79" w:rsidP="00A82F79">
            <w:pPr>
              <w:numPr>
                <w:ilvl w:val="0"/>
                <w:numId w:val="6"/>
              </w:numPr>
              <w:spacing w:beforeLines="60" w:before="144" w:afterLines="60" w:after="144" w:line="240" w:lineRule="auto"/>
              <w:rPr>
                <w:rFonts w:cs="Arial"/>
                <w:kern w:val="0"/>
              </w:rPr>
            </w:pPr>
            <w:r w:rsidRPr="009767C3">
              <w:rPr>
                <w:rFonts w:cs="Arial"/>
                <w:kern w:val="0"/>
              </w:rPr>
              <w:t xml:space="preserve">comprise at least one but not more than nine dwellings, </w:t>
            </w:r>
          </w:p>
          <w:p w14:paraId="31037F1C" w14:textId="77777777" w:rsidR="00A82F79" w:rsidRPr="009767C3" w:rsidRDefault="00A82F79" w:rsidP="00A82F79">
            <w:pPr>
              <w:numPr>
                <w:ilvl w:val="0"/>
                <w:numId w:val="6"/>
              </w:numPr>
              <w:spacing w:beforeLines="60" w:before="144" w:afterLines="60" w:after="144" w:line="240" w:lineRule="auto"/>
              <w:rPr>
                <w:rFonts w:cs="Arial"/>
                <w:kern w:val="0"/>
              </w:rPr>
            </w:pPr>
            <w:r w:rsidRPr="009767C3">
              <w:rPr>
                <w:rFonts w:cs="Arial"/>
                <w:kern w:val="0"/>
              </w:rPr>
              <w:t>is to be carried out on a site having an area smaller than 0.5 hectares.</w:t>
            </w:r>
          </w:p>
          <w:p w14:paraId="6E3015AF" w14:textId="77777777" w:rsidR="00A82F79" w:rsidRPr="009767C3" w:rsidRDefault="00A82F79" w:rsidP="00A82F79">
            <w:pPr>
              <w:spacing w:beforeLines="60" w:before="144" w:afterLines="60" w:after="144" w:line="240" w:lineRule="auto"/>
              <w:ind w:left="1080"/>
              <w:rPr>
                <w:rFonts w:cs="Arial"/>
                <w:kern w:val="0"/>
              </w:rPr>
            </w:pPr>
          </w:p>
          <w:p w14:paraId="75A3DE2F" w14:textId="27C24A38" w:rsidR="00A82F79" w:rsidRPr="00A82F79" w:rsidRDefault="00A82F79" w:rsidP="00A82F79">
            <w:pPr>
              <w:spacing w:beforeLines="60" w:before="144" w:afterLines="60" w:after="144" w:line="240" w:lineRule="auto"/>
              <w:rPr>
                <w:rFonts w:cs="Arial"/>
                <w:kern w:val="0"/>
              </w:rPr>
            </w:pPr>
            <w:r w:rsidRPr="009767C3">
              <w:rPr>
                <w:rFonts w:cs="Arial"/>
                <w:kern w:val="0"/>
              </w:rPr>
              <w:t>Applications for planning permission for development (other than excluded flat development) of a building containing flats, or development within the curtilage of such a building, for any purpose incidental to the enjoyment of the flats or any of the flats.</w:t>
            </w:r>
          </w:p>
        </w:tc>
      </w:tr>
      <w:tr w:rsidR="00A82F79" w:rsidRPr="009767C3" w14:paraId="0E2C6874" w14:textId="77777777" w:rsidTr="00636A6C">
        <w:tc>
          <w:tcPr>
            <w:tcW w:w="461" w:type="dxa"/>
          </w:tcPr>
          <w:p w14:paraId="62188A93"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62891825"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Permission in Principle</w:t>
            </w:r>
          </w:p>
        </w:tc>
        <w:tc>
          <w:tcPr>
            <w:tcW w:w="5812" w:type="dxa"/>
          </w:tcPr>
          <w:p w14:paraId="2ACC460D" w14:textId="761F48E6" w:rsidR="00A82F79" w:rsidRPr="00A82F79" w:rsidRDefault="00A82F79" w:rsidP="00A82F79">
            <w:pPr>
              <w:spacing w:beforeLines="60" w:before="144" w:afterLines="60" w:after="144" w:line="240" w:lineRule="auto"/>
              <w:rPr>
                <w:rFonts w:cs="Arial"/>
                <w:kern w:val="0"/>
              </w:rPr>
            </w:pPr>
            <w:r w:rsidRPr="009767C3">
              <w:rPr>
                <w:rFonts w:cs="Arial"/>
                <w:kern w:val="0"/>
              </w:rPr>
              <w:t>A</w:t>
            </w:r>
            <w:r w:rsidRPr="009767C3">
              <w:rPr>
                <w:rFonts w:cs="Arial"/>
                <w:color w:val="000000"/>
                <w:kern w:val="0"/>
              </w:rPr>
              <w:t xml:space="preserve">n </w:t>
            </w:r>
            <w:r w:rsidRPr="009767C3">
              <w:rPr>
                <w:rFonts w:cs="Arial"/>
                <w:kern w:val="0"/>
              </w:rPr>
              <w:t>application to establish whether a site is suitable in principle for a minor housing</w:t>
            </w:r>
            <w:r w:rsidRPr="009767C3">
              <w:rPr>
                <w:rFonts w:cs="Arial"/>
                <w:color w:val="000000"/>
                <w:kern w:val="0"/>
              </w:rPr>
              <w:t>-led development.</w:t>
            </w:r>
          </w:p>
          <w:p w14:paraId="42889E44" w14:textId="63A61923" w:rsidR="00A82F79" w:rsidRPr="00A82F79" w:rsidRDefault="00A82F79" w:rsidP="00A82F79">
            <w:pPr>
              <w:spacing w:beforeLines="60" w:before="144" w:afterLines="60" w:after="144" w:line="240" w:lineRule="auto"/>
              <w:rPr>
                <w:rFonts w:cs="Arial"/>
                <w:kern w:val="0"/>
              </w:rPr>
            </w:pPr>
            <w:r w:rsidRPr="009767C3">
              <w:rPr>
                <w:rFonts w:cs="Arial"/>
                <w:kern w:val="0"/>
              </w:rPr>
              <w:t xml:space="preserve">Section 58A of the Town and </w:t>
            </w:r>
            <w:r w:rsidRPr="009767C3">
              <w:rPr>
                <w:rFonts w:cs="Arial"/>
                <w:color w:val="000000"/>
                <w:kern w:val="0"/>
              </w:rPr>
              <w:t>C</w:t>
            </w:r>
            <w:r w:rsidRPr="009767C3">
              <w:rPr>
                <w:rFonts w:cs="Arial"/>
                <w:kern w:val="0"/>
              </w:rPr>
              <w:t>ountry Planning Act 1990.</w:t>
            </w:r>
          </w:p>
        </w:tc>
      </w:tr>
      <w:tr w:rsidR="00A82F79" w:rsidRPr="009767C3" w14:paraId="5D7BFFCB" w14:textId="77777777" w:rsidTr="00636A6C">
        <w:tc>
          <w:tcPr>
            <w:tcW w:w="461" w:type="dxa"/>
          </w:tcPr>
          <w:p w14:paraId="58AFE422"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6ECFDCD1"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S73(1) Variations (if original permission was schedule 1)</w:t>
            </w:r>
          </w:p>
        </w:tc>
        <w:tc>
          <w:tcPr>
            <w:tcW w:w="5812" w:type="dxa"/>
          </w:tcPr>
          <w:p w14:paraId="26E94154" w14:textId="293CA30E" w:rsidR="00A82F79" w:rsidRPr="00A82F79" w:rsidRDefault="00A82F79" w:rsidP="00A82F79">
            <w:pPr>
              <w:spacing w:beforeLines="60" w:before="144" w:afterLines="60" w:after="144" w:line="240" w:lineRule="auto"/>
              <w:rPr>
                <w:rFonts w:cs="Arial"/>
                <w:kern w:val="0"/>
              </w:rPr>
            </w:pPr>
            <w:r w:rsidRPr="009767C3">
              <w:rPr>
                <w:rFonts w:cs="Arial"/>
                <w:kern w:val="0"/>
              </w:rPr>
              <w:t>An application to vary or remove conditions attached to the original planning permission, which was granted on a Schedule 1 application. Often called ‘minor material amendment’.</w:t>
            </w:r>
          </w:p>
        </w:tc>
      </w:tr>
      <w:tr w:rsidR="00A82F79" w:rsidRPr="009767C3" w14:paraId="7BA717C9" w14:textId="77777777" w:rsidTr="00636A6C">
        <w:tc>
          <w:tcPr>
            <w:tcW w:w="461" w:type="dxa"/>
          </w:tcPr>
          <w:p w14:paraId="7910E523"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18335A1E" w14:textId="77777777" w:rsidR="00A82F79" w:rsidRPr="009767C3" w:rsidRDefault="00A82F79" w:rsidP="00A82F79">
            <w:pPr>
              <w:spacing w:beforeLines="60" w:before="144" w:afterLines="60" w:after="144" w:line="240" w:lineRule="auto"/>
              <w:rPr>
                <w:rFonts w:cs="Arial"/>
                <w:kern w:val="0"/>
              </w:rPr>
            </w:pPr>
            <w:proofErr w:type="gramStart"/>
            <w:r w:rsidRPr="009767C3">
              <w:rPr>
                <w:rFonts w:cs="Arial"/>
                <w:kern w:val="0"/>
              </w:rPr>
              <w:t>Non Material</w:t>
            </w:r>
            <w:proofErr w:type="gramEnd"/>
            <w:r w:rsidRPr="009767C3">
              <w:rPr>
                <w:rFonts w:cs="Arial"/>
                <w:kern w:val="0"/>
              </w:rPr>
              <w:t xml:space="preserve"> Amendments</w:t>
            </w:r>
          </w:p>
        </w:tc>
        <w:tc>
          <w:tcPr>
            <w:tcW w:w="5812" w:type="dxa"/>
          </w:tcPr>
          <w:p w14:paraId="0D228D35" w14:textId="16482189" w:rsidR="00A82F79" w:rsidRPr="009767C3" w:rsidRDefault="00A82F79" w:rsidP="00A82F79">
            <w:pPr>
              <w:spacing w:beforeLines="60" w:before="144" w:afterLines="60" w:after="144" w:line="240" w:lineRule="auto"/>
              <w:rPr>
                <w:rFonts w:cs="Arial"/>
                <w:kern w:val="0"/>
              </w:rPr>
            </w:pPr>
            <w:r w:rsidRPr="009767C3">
              <w:rPr>
                <w:rFonts w:cs="Arial"/>
                <w:kern w:val="0"/>
              </w:rPr>
              <w:t>An application for non-material changes to an existing planning permission or permission in principle.</w:t>
            </w:r>
          </w:p>
          <w:p w14:paraId="06656A2E" w14:textId="683B4940" w:rsidR="00A82F79" w:rsidRPr="00A82F79" w:rsidRDefault="00A82F79" w:rsidP="00A82F79">
            <w:pPr>
              <w:spacing w:beforeLines="60" w:before="144" w:afterLines="60" w:after="144" w:line="240" w:lineRule="auto"/>
              <w:rPr>
                <w:rFonts w:cs="Arial"/>
                <w:kern w:val="0"/>
              </w:rPr>
            </w:pPr>
            <w:r w:rsidRPr="009767C3">
              <w:rPr>
                <w:rFonts w:cs="Arial"/>
                <w:kern w:val="0"/>
              </w:rPr>
              <w:t>Section 96</w:t>
            </w:r>
            <w:proofErr w:type="gramStart"/>
            <w:r w:rsidRPr="009767C3">
              <w:rPr>
                <w:rFonts w:cs="Arial"/>
                <w:kern w:val="0"/>
              </w:rPr>
              <w:t>A(</w:t>
            </w:r>
            <w:proofErr w:type="gramEnd"/>
            <w:r w:rsidRPr="009767C3">
              <w:rPr>
                <w:rFonts w:cs="Arial"/>
                <w:kern w:val="0"/>
              </w:rPr>
              <w:t>4) of the Town and Country Planning Act 1990.</w:t>
            </w:r>
          </w:p>
        </w:tc>
      </w:tr>
      <w:tr w:rsidR="00A82F79" w:rsidRPr="009767C3" w14:paraId="683B62C1" w14:textId="77777777" w:rsidTr="00636A6C">
        <w:tc>
          <w:tcPr>
            <w:tcW w:w="461" w:type="dxa"/>
          </w:tcPr>
          <w:p w14:paraId="544884BE"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5141359B" w14:textId="5FDEAADB" w:rsidR="00A82F79" w:rsidRPr="009767C3" w:rsidRDefault="00A82F79" w:rsidP="00A82F79">
            <w:pPr>
              <w:spacing w:beforeLines="60" w:before="144" w:afterLines="60" w:after="144" w:line="240" w:lineRule="auto"/>
              <w:rPr>
                <w:rFonts w:cs="Arial"/>
                <w:kern w:val="0"/>
              </w:rPr>
            </w:pPr>
            <w:r w:rsidRPr="009767C3">
              <w:rPr>
                <w:rFonts w:cs="Arial"/>
                <w:kern w:val="0"/>
              </w:rPr>
              <w:t>Section 106A modifications (Schedule 1)</w:t>
            </w:r>
          </w:p>
        </w:tc>
        <w:tc>
          <w:tcPr>
            <w:tcW w:w="5812" w:type="dxa"/>
          </w:tcPr>
          <w:p w14:paraId="5036C4EC" w14:textId="45761D34" w:rsidR="00A82F79" w:rsidRPr="009767C3" w:rsidRDefault="00A82F79" w:rsidP="00A82F79">
            <w:pPr>
              <w:spacing w:beforeLines="60" w:before="144" w:afterLines="60" w:after="144" w:line="240" w:lineRule="auto"/>
              <w:rPr>
                <w:rFonts w:cs="Arial"/>
                <w:kern w:val="0"/>
              </w:rPr>
            </w:pPr>
            <w:r w:rsidRPr="009767C3">
              <w:rPr>
                <w:rFonts w:cs="Arial"/>
                <w:kern w:val="0"/>
              </w:rPr>
              <w:t>Requests or applications to modify or discharge a planning obligation (Section 106 agreement) where the obligation is connected to a Schedule 1 application or approval.</w:t>
            </w:r>
          </w:p>
          <w:p w14:paraId="483D06D1" w14:textId="5F4B1E85" w:rsidR="00A82F79" w:rsidRPr="00A82F79" w:rsidRDefault="00A82F79" w:rsidP="00A82F79">
            <w:pPr>
              <w:spacing w:beforeLines="60" w:before="144" w:afterLines="60" w:after="144" w:line="240" w:lineRule="auto"/>
              <w:rPr>
                <w:rFonts w:cs="Arial"/>
                <w:kern w:val="0"/>
              </w:rPr>
            </w:pPr>
            <w:r w:rsidRPr="009767C3">
              <w:rPr>
                <w:rFonts w:cs="Arial"/>
                <w:kern w:val="0"/>
              </w:rPr>
              <w:t>Section 106A(1)(a) or 106</w:t>
            </w:r>
            <w:proofErr w:type="gramStart"/>
            <w:r w:rsidRPr="009767C3">
              <w:rPr>
                <w:rFonts w:cs="Arial"/>
                <w:kern w:val="0"/>
              </w:rPr>
              <w:t>A(</w:t>
            </w:r>
            <w:proofErr w:type="gramEnd"/>
            <w:r w:rsidRPr="009767C3">
              <w:rPr>
                <w:rFonts w:cs="Arial"/>
                <w:kern w:val="0"/>
              </w:rPr>
              <w:t>3) of the Town and Country Planning Act 1990.</w:t>
            </w:r>
          </w:p>
        </w:tc>
      </w:tr>
      <w:tr w:rsidR="00A82F79" w:rsidRPr="009767C3" w14:paraId="1B217F26" w14:textId="77777777" w:rsidTr="00636A6C">
        <w:tc>
          <w:tcPr>
            <w:tcW w:w="461" w:type="dxa"/>
          </w:tcPr>
          <w:p w14:paraId="4948765B"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7BF15EA4"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Certificate of lawfulness of existing use or development</w:t>
            </w:r>
          </w:p>
        </w:tc>
        <w:tc>
          <w:tcPr>
            <w:tcW w:w="5812" w:type="dxa"/>
          </w:tcPr>
          <w:p w14:paraId="2FCB67FF" w14:textId="7C4D8BE4" w:rsidR="00A82F79" w:rsidRPr="009767C3" w:rsidRDefault="00A82F79" w:rsidP="00A82F79">
            <w:pPr>
              <w:spacing w:beforeLines="60" w:before="144" w:afterLines="60" w:after="144" w:line="240" w:lineRule="auto"/>
              <w:rPr>
                <w:rFonts w:cs="Arial"/>
                <w:kern w:val="0"/>
              </w:rPr>
            </w:pPr>
            <w:r w:rsidRPr="009767C3">
              <w:rPr>
                <w:rFonts w:cs="Arial"/>
                <w:kern w:val="0"/>
              </w:rPr>
              <w:t>An application to determine whether an existing use or development is lawful (immune from enforcement action or didn’t require planning permission).</w:t>
            </w:r>
          </w:p>
          <w:p w14:paraId="171EFECB" w14:textId="45FC9F17" w:rsidR="00A82F79" w:rsidRPr="00A82F79" w:rsidRDefault="00A82F79" w:rsidP="00A82F79">
            <w:pPr>
              <w:spacing w:beforeLines="60" w:before="144" w:afterLines="60" w:after="144" w:line="240" w:lineRule="auto"/>
              <w:rPr>
                <w:rFonts w:cs="Arial"/>
                <w:kern w:val="0"/>
              </w:rPr>
            </w:pPr>
            <w:r w:rsidRPr="009767C3">
              <w:rPr>
                <w:rFonts w:cs="Arial"/>
                <w:kern w:val="0"/>
              </w:rPr>
              <w:lastRenderedPageBreak/>
              <w:t>Section 191(1) of the Town and Country Planning Act 1990.</w:t>
            </w:r>
          </w:p>
        </w:tc>
      </w:tr>
      <w:tr w:rsidR="00A82F79" w:rsidRPr="009767C3" w14:paraId="1C86F10D" w14:textId="77777777" w:rsidTr="00636A6C">
        <w:tc>
          <w:tcPr>
            <w:tcW w:w="461" w:type="dxa"/>
          </w:tcPr>
          <w:p w14:paraId="6F17A0A1"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787A39CB"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Certificate of lawfulness of proposed use or development</w:t>
            </w:r>
          </w:p>
        </w:tc>
        <w:tc>
          <w:tcPr>
            <w:tcW w:w="5812" w:type="dxa"/>
          </w:tcPr>
          <w:p w14:paraId="4757D6DA" w14:textId="0770198A" w:rsidR="00A82F79" w:rsidRPr="009767C3" w:rsidRDefault="00A82F79" w:rsidP="00A82F79">
            <w:pPr>
              <w:spacing w:beforeLines="60" w:before="144" w:afterLines="60" w:after="144" w:line="240" w:lineRule="auto"/>
              <w:rPr>
                <w:rFonts w:cs="Arial"/>
                <w:kern w:val="0"/>
              </w:rPr>
            </w:pPr>
            <w:r w:rsidRPr="009767C3">
              <w:rPr>
                <w:rFonts w:cs="Arial"/>
                <w:kern w:val="0"/>
              </w:rPr>
              <w:t>An application to determine whether a proposed use or development is lawful (immune from enforcement action or doesn’t require planning permission).</w:t>
            </w:r>
          </w:p>
          <w:p w14:paraId="428FAA59" w14:textId="729070FC" w:rsidR="00A82F79" w:rsidRPr="009767C3" w:rsidRDefault="00A82F79" w:rsidP="00A82F79">
            <w:pPr>
              <w:spacing w:beforeLines="60" w:before="144" w:afterLines="60" w:after="144" w:line="240" w:lineRule="auto"/>
              <w:rPr>
                <w:rFonts w:cs="Arial"/>
                <w:kern w:val="0"/>
              </w:rPr>
            </w:pPr>
            <w:r w:rsidRPr="009767C3">
              <w:rPr>
                <w:rFonts w:cs="Arial"/>
                <w:kern w:val="0"/>
              </w:rPr>
              <w:t>Section 192(1) of the Town and Country Planning Act 1990.</w:t>
            </w:r>
          </w:p>
        </w:tc>
      </w:tr>
      <w:tr w:rsidR="00A82F79" w:rsidRPr="009767C3" w14:paraId="39483686" w14:textId="77777777" w:rsidTr="00636A6C">
        <w:tc>
          <w:tcPr>
            <w:tcW w:w="461" w:type="dxa"/>
          </w:tcPr>
          <w:p w14:paraId="7FDA3598"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4ACDA391" w14:textId="2C95D3A3" w:rsidR="00A82F79" w:rsidRPr="009767C3" w:rsidRDefault="00A82F79" w:rsidP="00A82F79">
            <w:pPr>
              <w:spacing w:beforeLines="60" w:before="144" w:afterLines="60" w:after="144" w:line="240" w:lineRule="auto"/>
              <w:rPr>
                <w:rFonts w:cs="Arial"/>
                <w:kern w:val="0"/>
              </w:rPr>
            </w:pPr>
            <w:r w:rsidRPr="009767C3">
              <w:rPr>
                <w:rFonts w:cs="Arial"/>
                <w:kern w:val="0"/>
              </w:rPr>
              <w:t>Biodiversity Gain Plan</w:t>
            </w:r>
          </w:p>
        </w:tc>
        <w:tc>
          <w:tcPr>
            <w:tcW w:w="5812" w:type="dxa"/>
          </w:tcPr>
          <w:p w14:paraId="4E08D9E7" w14:textId="2A4B7A0B" w:rsidR="00A82F79" w:rsidRPr="009767C3" w:rsidRDefault="00A82F79" w:rsidP="00A82F79">
            <w:pPr>
              <w:spacing w:beforeLines="60" w:before="144" w:afterLines="60" w:after="144" w:line="240" w:lineRule="auto"/>
              <w:rPr>
                <w:rFonts w:cs="Arial"/>
                <w:kern w:val="0"/>
              </w:rPr>
            </w:pPr>
            <w:r w:rsidRPr="009767C3">
              <w:rPr>
                <w:rFonts w:cs="Arial"/>
                <w:kern w:val="0"/>
              </w:rPr>
              <w:t xml:space="preserve">Submissions of a Biodiversity Gain Plan pursuant to the mandatory Biodiversity Net Gain requirements after planning permission is granted. </w:t>
            </w:r>
          </w:p>
          <w:p w14:paraId="449C3FCB"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 xml:space="preserve">Schedule 7A to the Town and Country Planning </w:t>
            </w:r>
            <w:r w:rsidRPr="009767C3">
              <w:rPr>
                <w:rFonts w:cs="Arial"/>
                <w:color w:val="000000"/>
                <w:kern w:val="0"/>
              </w:rPr>
              <w:t>A</w:t>
            </w:r>
            <w:r w:rsidRPr="009767C3">
              <w:rPr>
                <w:rFonts w:cs="Arial"/>
                <w:kern w:val="0"/>
              </w:rPr>
              <w:t>ct 1990.</w:t>
            </w:r>
          </w:p>
        </w:tc>
      </w:tr>
      <w:tr w:rsidR="00A82F79" w:rsidRPr="009767C3" w14:paraId="04ADD14A" w14:textId="77777777" w:rsidTr="00636A6C">
        <w:tc>
          <w:tcPr>
            <w:tcW w:w="461" w:type="dxa"/>
          </w:tcPr>
          <w:p w14:paraId="22607C1D"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355F7C3F" w14:textId="0B9309A6" w:rsidR="00A82F79" w:rsidRPr="009767C3" w:rsidRDefault="00A82F79" w:rsidP="00A82F79">
            <w:pPr>
              <w:spacing w:beforeLines="60" w:before="144" w:afterLines="60" w:after="144" w:line="240" w:lineRule="auto"/>
              <w:rPr>
                <w:rFonts w:cs="Arial"/>
                <w:kern w:val="0"/>
              </w:rPr>
            </w:pPr>
            <w:r w:rsidRPr="009767C3">
              <w:rPr>
                <w:rFonts w:cs="Arial"/>
                <w:kern w:val="0"/>
              </w:rPr>
              <w:t>Reserved Matters (non-large</w:t>
            </w:r>
            <w:r>
              <w:rPr>
                <w:rFonts w:cs="Arial"/>
                <w:kern w:val="0"/>
              </w:rPr>
              <w:t xml:space="preserve"> </w:t>
            </w:r>
            <w:r w:rsidRPr="009767C3">
              <w:rPr>
                <w:rFonts w:cs="Arial"/>
                <w:kern w:val="0"/>
              </w:rPr>
              <w:t>outline)</w:t>
            </w:r>
          </w:p>
        </w:tc>
        <w:tc>
          <w:tcPr>
            <w:tcW w:w="5812" w:type="dxa"/>
          </w:tcPr>
          <w:p w14:paraId="2B2E45CB"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 xml:space="preserve">Reserved matters applications pursuant to an outline planning permission other than a “large” outline permission. </w:t>
            </w:r>
          </w:p>
          <w:p w14:paraId="6FDA7B9F"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Article 6 of the Town and Country Planning (Development Management Procedure) (England) Order 2015).</w:t>
            </w:r>
          </w:p>
          <w:p w14:paraId="211D8617" w14:textId="7873A41D" w:rsidR="00A82F79" w:rsidRPr="00A82F79" w:rsidRDefault="00A82F79" w:rsidP="00A82F79">
            <w:pPr>
              <w:spacing w:beforeLines="60" w:before="144" w:afterLines="60" w:after="144" w:line="240" w:lineRule="auto"/>
              <w:rPr>
                <w:rFonts w:cs="Arial"/>
                <w:kern w:val="0"/>
              </w:rPr>
            </w:pPr>
            <w:r w:rsidRPr="009767C3">
              <w:rPr>
                <w:rFonts w:cs="Arial"/>
                <w:kern w:val="0"/>
              </w:rPr>
              <w:t xml:space="preserve">Note: Large outline permissions are those authorising 500+ dwellings or ≥50,000 m² commercial floorspace; reserved matters for such large outlines are treated as Schedule 2 </w:t>
            </w:r>
            <w:r>
              <w:rPr>
                <w:rFonts w:cs="Arial"/>
                <w:kern w:val="0"/>
              </w:rPr>
              <w:t>-</w:t>
            </w:r>
            <w:r w:rsidRPr="009767C3">
              <w:rPr>
                <w:rFonts w:cs="Arial"/>
                <w:kern w:val="0"/>
              </w:rPr>
              <w:t xml:space="preserve"> see below.</w:t>
            </w:r>
          </w:p>
        </w:tc>
      </w:tr>
      <w:tr w:rsidR="00A82F79" w:rsidRPr="009767C3" w14:paraId="3DCF3041" w14:textId="77777777" w:rsidTr="00636A6C">
        <w:tc>
          <w:tcPr>
            <w:tcW w:w="461" w:type="dxa"/>
          </w:tcPr>
          <w:p w14:paraId="1B42A873"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5F7D1FDD" w14:textId="076BD729" w:rsidR="00A82F79" w:rsidRPr="009767C3" w:rsidRDefault="00A82F79" w:rsidP="00A82F79">
            <w:pPr>
              <w:spacing w:beforeLines="60" w:before="144" w:afterLines="60" w:after="144" w:line="240" w:lineRule="auto"/>
              <w:rPr>
                <w:rFonts w:cs="Arial"/>
                <w:kern w:val="0"/>
              </w:rPr>
            </w:pPr>
            <w:r w:rsidRPr="009767C3">
              <w:rPr>
                <w:rFonts w:cs="Arial"/>
                <w:kern w:val="0"/>
              </w:rPr>
              <w:t>Discharge of Conditions</w:t>
            </w:r>
          </w:p>
        </w:tc>
        <w:tc>
          <w:tcPr>
            <w:tcW w:w="5812" w:type="dxa"/>
          </w:tcPr>
          <w:p w14:paraId="4C0A9A60" w14:textId="4F2A05A7" w:rsidR="00A82F79" w:rsidRPr="009767C3" w:rsidRDefault="00A82F79" w:rsidP="00A82F79">
            <w:pPr>
              <w:spacing w:beforeLines="60" w:before="144" w:afterLines="60" w:after="144" w:line="240" w:lineRule="auto"/>
              <w:rPr>
                <w:rFonts w:cs="Arial"/>
                <w:kern w:val="0"/>
              </w:rPr>
            </w:pPr>
            <w:r w:rsidRPr="009767C3">
              <w:rPr>
                <w:rFonts w:cs="Arial"/>
                <w:kern w:val="0"/>
              </w:rPr>
              <w:t xml:space="preserve">Applications for approval of details required by planning conditions after planning permission is granted. </w:t>
            </w:r>
          </w:p>
          <w:p w14:paraId="6FFC517E" w14:textId="1A27B5A1" w:rsidR="00A82F79" w:rsidRPr="009767C3" w:rsidRDefault="00A82F79" w:rsidP="00A82F79">
            <w:pPr>
              <w:spacing w:beforeLines="60" w:before="144" w:afterLines="60" w:after="144" w:line="240" w:lineRule="auto"/>
              <w:rPr>
                <w:rFonts w:cs="Arial"/>
                <w:kern w:val="0"/>
              </w:rPr>
            </w:pPr>
            <w:r w:rsidRPr="009767C3">
              <w:rPr>
                <w:rFonts w:cs="Arial"/>
                <w:kern w:val="0"/>
              </w:rPr>
              <w:t>Article 27(1) of the Town and Country Planning (Development Management Procedure) (England) Order 2015.</w:t>
            </w:r>
          </w:p>
        </w:tc>
      </w:tr>
      <w:tr w:rsidR="00A82F79" w:rsidRPr="009767C3" w14:paraId="0E4F21FC" w14:textId="77777777" w:rsidTr="00636A6C">
        <w:tc>
          <w:tcPr>
            <w:tcW w:w="461" w:type="dxa"/>
          </w:tcPr>
          <w:p w14:paraId="507B1397" w14:textId="77777777" w:rsidR="00A82F79" w:rsidRPr="009767C3" w:rsidRDefault="00A82F79" w:rsidP="00A82F79">
            <w:pPr>
              <w:numPr>
                <w:ilvl w:val="0"/>
                <w:numId w:val="5"/>
              </w:numPr>
              <w:spacing w:beforeLines="60" w:before="144" w:afterLines="60" w:after="144" w:line="240" w:lineRule="auto"/>
              <w:jc w:val="both"/>
              <w:rPr>
                <w:rFonts w:cs="Arial"/>
                <w:b/>
                <w:bCs/>
                <w:kern w:val="0"/>
              </w:rPr>
            </w:pPr>
          </w:p>
        </w:tc>
        <w:tc>
          <w:tcPr>
            <w:tcW w:w="3220" w:type="dxa"/>
          </w:tcPr>
          <w:p w14:paraId="1CAB69DD"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 xml:space="preserve">Prior approval or notification </w:t>
            </w:r>
          </w:p>
        </w:tc>
        <w:tc>
          <w:tcPr>
            <w:tcW w:w="5812" w:type="dxa"/>
          </w:tcPr>
          <w:p w14:paraId="314DC1B7" w14:textId="006FB2CA" w:rsidR="00A82F79" w:rsidRPr="009767C3" w:rsidRDefault="00A82F79" w:rsidP="00A82F79">
            <w:pPr>
              <w:spacing w:beforeLines="60" w:before="144" w:afterLines="60" w:after="144" w:line="240" w:lineRule="auto"/>
              <w:rPr>
                <w:rFonts w:cs="Arial"/>
                <w:kern w:val="0"/>
              </w:rPr>
            </w:pPr>
            <w:r w:rsidRPr="009767C3">
              <w:rPr>
                <w:rFonts w:cs="Arial"/>
                <w:kern w:val="0"/>
              </w:rPr>
              <w:t>Applications for prior approval, or a determination as to whether prior approval is required for Schedule 2 permitted development.</w:t>
            </w:r>
          </w:p>
          <w:p w14:paraId="0F0D5A55" w14:textId="77777777" w:rsidR="00A82F79" w:rsidRPr="009767C3" w:rsidRDefault="00A82F79" w:rsidP="00A82F79">
            <w:pPr>
              <w:spacing w:beforeLines="60" w:before="144" w:afterLines="60" w:after="144" w:line="240" w:lineRule="auto"/>
              <w:rPr>
                <w:rFonts w:cs="Arial"/>
                <w:kern w:val="0"/>
              </w:rPr>
            </w:pPr>
            <w:r w:rsidRPr="009767C3">
              <w:rPr>
                <w:rFonts w:cs="Arial"/>
                <w:kern w:val="0"/>
              </w:rPr>
              <w:t>Schedule 2 Town and Country Planning (General Permitted Development) (England) Order 2015.</w:t>
            </w:r>
          </w:p>
        </w:tc>
      </w:tr>
    </w:tbl>
    <w:p w14:paraId="39AF4A6D" w14:textId="0FFCDE5D" w:rsidR="00A82F79" w:rsidRDefault="00A82F79" w:rsidP="00EA58A3">
      <w:pPr>
        <w:keepNext/>
        <w:keepLines/>
        <w:rPr>
          <w:b/>
          <w:bCs/>
          <w:sz w:val="28"/>
          <w:szCs w:val="28"/>
          <w:lang w:val="en-US"/>
        </w:rPr>
      </w:pPr>
      <w:r>
        <w:rPr>
          <w:b/>
          <w:bCs/>
          <w:sz w:val="28"/>
          <w:szCs w:val="28"/>
          <w:lang w:val="en-US"/>
        </w:rPr>
        <w:lastRenderedPageBreak/>
        <w:t>Schedule 2 - Referral to the Gateway Test</w:t>
      </w:r>
    </w:p>
    <w:p w14:paraId="50222FE6" w14:textId="70C1D098" w:rsidR="00A82F79" w:rsidRPr="009767C3" w:rsidRDefault="00A82F79" w:rsidP="00EA58A3">
      <w:pPr>
        <w:keepNext/>
        <w:keepLines/>
        <w:spacing w:after="0" w:line="240" w:lineRule="auto"/>
        <w:rPr>
          <w:rFonts w:cs="Arial"/>
          <w:kern w:val="0"/>
        </w:rPr>
      </w:pPr>
      <w:r w:rsidRPr="00EA58A3">
        <w:t>In line with Regulation 5 of the Regulations, the Council must consider whether Schedule 2 applications should be considered against the Gateway Test. The application will be determined by Planning Committee where the Schedule 2 application passes the Officer triage exercise and thereafter, the nominated member and nominated officer agree that the application meets</w:t>
      </w:r>
      <w:r w:rsidRPr="009767C3">
        <w:rPr>
          <w:rFonts w:cs="Arial"/>
          <w:kern w:val="0"/>
        </w:rPr>
        <w:t xml:space="preserve"> the Gateway Test.</w:t>
      </w:r>
    </w:p>
    <w:p w14:paraId="40015C98" w14:textId="566C3AA6" w:rsidR="00A82F79" w:rsidRPr="009767C3" w:rsidRDefault="00A82F79" w:rsidP="00EA58A3">
      <w:r w:rsidRPr="009767C3">
        <w:t>Applications which do not pass the triage exercise or meet the Gateway Test will be determined under delegated authority by officers. Where the agreement of the nominated member and nominated officer is not possible applications will be determined under delegated authority by officers.</w:t>
      </w:r>
    </w:p>
    <w:p w14:paraId="0F4A06B1" w14:textId="49529853" w:rsidR="00A82F79" w:rsidRPr="009767C3" w:rsidRDefault="00A82F79" w:rsidP="00EA58A3">
      <w:r w:rsidRPr="009767C3">
        <w:t>The ‘Gateway Test’: the application raises</w:t>
      </w:r>
      <w:r w:rsidR="00EA58A3">
        <w:t xml:space="preserve"> -</w:t>
      </w:r>
    </w:p>
    <w:p w14:paraId="25EF751E" w14:textId="77777777" w:rsidR="00A82F79" w:rsidRPr="009767C3" w:rsidRDefault="00A82F79" w:rsidP="00EA58A3">
      <w:pPr>
        <w:pStyle w:val="ListParagraph"/>
        <w:numPr>
          <w:ilvl w:val="0"/>
          <w:numId w:val="9"/>
        </w:numPr>
      </w:pPr>
      <w:r w:rsidRPr="009767C3">
        <w:t>one or more issues of economic, social or environmental significance to the local area, or</w:t>
      </w:r>
    </w:p>
    <w:p w14:paraId="6E6CB7F1" w14:textId="77777777" w:rsidR="00A82F79" w:rsidRPr="009767C3" w:rsidRDefault="00A82F79" w:rsidP="00EA58A3">
      <w:pPr>
        <w:pStyle w:val="ListParagraph"/>
        <w:numPr>
          <w:ilvl w:val="0"/>
          <w:numId w:val="9"/>
        </w:numPr>
      </w:pPr>
      <w:r w:rsidRPr="009767C3">
        <w:t>one or more significant planning matters having regard to the development plan and any other material considerations.</w:t>
      </w:r>
    </w:p>
    <w:p w14:paraId="45027EA7" w14:textId="27BA056A" w:rsidR="00A82F79" w:rsidRDefault="00A82F79" w:rsidP="00EA58A3">
      <w:r w:rsidRPr="009767C3">
        <w:t>They include the following</w:t>
      </w:r>
      <w:r w:rsidR="00EA58A3">
        <w:t xml:space="preserve"> </w:t>
      </w:r>
      <w:r w:rsidRPr="009767C3">
        <w:t>categories:</w:t>
      </w:r>
    </w:p>
    <w:tbl>
      <w:tblPr>
        <w:tblStyle w:val="TableGrid"/>
        <w:tblW w:w="0" w:type="auto"/>
        <w:tblLook w:val="04A0" w:firstRow="1" w:lastRow="0" w:firstColumn="1" w:lastColumn="0" w:noHBand="0" w:noVBand="1"/>
      </w:tblPr>
      <w:tblGrid>
        <w:gridCol w:w="421"/>
        <w:gridCol w:w="2976"/>
        <w:gridCol w:w="5619"/>
      </w:tblGrid>
      <w:tr w:rsidR="00EA58A3" w:rsidRPr="009767C3" w14:paraId="71ADAE1A" w14:textId="77777777" w:rsidTr="00636A6C">
        <w:tc>
          <w:tcPr>
            <w:tcW w:w="421" w:type="dxa"/>
            <w:shd w:val="clear" w:color="auto" w:fill="E8E8E8" w:themeFill="background2"/>
          </w:tcPr>
          <w:p w14:paraId="4DA18E6B" w14:textId="77777777" w:rsidR="00EA58A3" w:rsidRPr="009767C3" w:rsidRDefault="00EA58A3" w:rsidP="00EA58A3">
            <w:pPr>
              <w:spacing w:beforeLines="60" w:before="144" w:afterLines="60" w:after="144" w:line="240" w:lineRule="auto"/>
              <w:rPr>
                <w:rFonts w:cs="Arial"/>
                <w:b/>
                <w:bCs/>
                <w:kern w:val="0"/>
                <w:u w:val="single"/>
              </w:rPr>
            </w:pPr>
          </w:p>
        </w:tc>
        <w:tc>
          <w:tcPr>
            <w:tcW w:w="2976" w:type="dxa"/>
            <w:shd w:val="clear" w:color="auto" w:fill="E8E8E8" w:themeFill="background2"/>
          </w:tcPr>
          <w:p w14:paraId="6CEBACBD" w14:textId="6D09C502" w:rsidR="00EA58A3" w:rsidRPr="009767C3" w:rsidRDefault="00EA58A3" w:rsidP="00EA58A3">
            <w:pPr>
              <w:spacing w:beforeLines="60" w:before="144" w:afterLines="60" w:after="144" w:line="240" w:lineRule="auto"/>
              <w:rPr>
                <w:rFonts w:cs="Arial"/>
                <w:b/>
                <w:bCs/>
                <w:kern w:val="0"/>
              </w:rPr>
            </w:pPr>
            <w:r w:rsidRPr="009767C3">
              <w:rPr>
                <w:rFonts w:cs="Arial"/>
                <w:b/>
                <w:bCs/>
                <w:kern w:val="0"/>
              </w:rPr>
              <w:t>Application Type</w:t>
            </w:r>
          </w:p>
        </w:tc>
        <w:tc>
          <w:tcPr>
            <w:tcW w:w="5619" w:type="dxa"/>
            <w:shd w:val="clear" w:color="auto" w:fill="E8E8E8" w:themeFill="background2"/>
          </w:tcPr>
          <w:p w14:paraId="284ECA25" w14:textId="77777777" w:rsidR="00EA58A3" w:rsidRPr="009767C3" w:rsidRDefault="00EA58A3" w:rsidP="00EA58A3">
            <w:pPr>
              <w:spacing w:beforeLines="60" w:before="144" w:afterLines="60" w:after="144" w:line="240" w:lineRule="auto"/>
              <w:rPr>
                <w:rFonts w:cs="Arial"/>
                <w:b/>
                <w:bCs/>
                <w:kern w:val="0"/>
              </w:rPr>
            </w:pPr>
            <w:r w:rsidRPr="009767C3">
              <w:rPr>
                <w:rFonts w:cs="Arial"/>
                <w:b/>
                <w:bCs/>
                <w:kern w:val="0"/>
              </w:rPr>
              <w:t>Explanation</w:t>
            </w:r>
          </w:p>
        </w:tc>
      </w:tr>
      <w:tr w:rsidR="00EA58A3" w:rsidRPr="009767C3" w14:paraId="74E72280" w14:textId="77777777" w:rsidTr="00636A6C">
        <w:tc>
          <w:tcPr>
            <w:tcW w:w="421" w:type="dxa"/>
          </w:tcPr>
          <w:p w14:paraId="2EFD1248" w14:textId="77777777" w:rsidR="00EA58A3" w:rsidRPr="009767C3" w:rsidRDefault="00EA58A3" w:rsidP="00EA58A3">
            <w:pPr>
              <w:numPr>
                <w:ilvl w:val="0"/>
                <w:numId w:val="10"/>
              </w:numPr>
              <w:spacing w:beforeLines="60" w:before="144" w:afterLines="60" w:after="144" w:line="240" w:lineRule="auto"/>
              <w:jc w:val="both"/>
              <w:rPr>
                <w:rFonts w:cs="Arial"/>
                <w:b/>
                <w:bCs/>
                <w:kern w:val="0"/>
              </w:rPr>
            </w:pPr>
          </w:p>
        </w:tc>
        <w:tc>
          <w:tcPr>
            <w:tcW w:w="2976" w:type="dxa"/>
          </w:tcPr>
          <w:p w14:paraId="1E76DB9F" w14:textId="2AD7E25A" w:rsidR="00EA58A3" w:rsidRPr="009767C3" w:rsidRDefault="00EA58A3" w:rsidP="00EA58A3">
            <w:pPr>
              <w:spacing w:beforeLines="60" w:before="144" w:afterLines="60" w:after="144" w:line="240" w:lineRule="auto"/>
              <w:rPr>
                <w:rFonts w:cs="Arial"/>
                <w:kern w:val="0"/>
              </w:rPr>
            </w:pPr>
            <w:r w:rsidRPr="009767C3">
              <w:rPr>
                <w:rFonts w:cs="Arial"/>
                <w:kern w:val="0"/>
              </w:rPr>
              <w:t xml:space="preserve">Listed Building consents </w:t>
            </w:r>
          </w:p>
        </w:tc>
        <w:tc>
          <w:tcPr>
            <w:tcW w:w="5619" w:type="dxa"/>
          </w:tcPr>
          <w:p w14:paraId="50D42047" w14:textId="77777777" w:rsidR="00EA58A3" w:rsidRPr="009767C3" w:rsidRDefault="00EA58A3" w:rsidP="00EA58A3">
            <w:pPr>
              <w:spacing w:beforeLines="60" w:before="144" w:afterLines="60" w:after="144" w:line="240" w:lineRule="auto"/>
              <w:rPr>
                <w:rFonts w:cs="Arial"/>
                <w:kern w:val="0"/>
              </w:rPr>
            </w:pPr>
            <w:r w:rsidRPr="009767C3">
              <w:rPr>
                <w:rFonts w:cs="Arial"/>
                <w:kern w:val="0"/>
              </w:rPr>
              <w:t xml:space="preserve">Applications for Listed Building Consent </w:t>
            </w:r>
          </w:p>
        </w:tc>
      </w:tr>
      <w:tr w:rsidR="00EA58A3" w:rsidRPr="009767C3" w14:paraId="5D6BC4AD" w14:textId="77777777" w:rsidTr="00636A6C">
        <w:tc>
          <w:tcPr>
            <w:tcW w:w="421" w:type="dxa"/>
          </w:tcPr>
          <w:p w14:paraId="6223791E" w14:textId="77777777" w:rsidR="00EA58A3" w:rsidRPr="009767C3" w:rsidRDefault="00EA58A3" w:rsidP="00EA58A3">
            <w:pPr>
              <w:numPr>
                <w:ilvl w:val="0"/>
                <w:numId w:val="10"/>
              </w:numPr>
              <w:spacing w:beforeLines="60" w:before="144" w:afterLines="60" w:after="144" w:line="240" w:lineRule="auto"/>
              <w:jc w:val="both"/>
              <w:rPr>
                <w:rFonts w:cs="Arial"/>
                <w:b/>
                <w:bCs/>
                <w:kern w:val="0"/>
              </w:rPr>
            </w:pPr>
          </w:p>
        </w:tc>
        <w:tc>
          <w:tcPr>
            <w:tcW w:w="2976" w:type="dxa"/>
          </w:tcPr>
          <w:p w14:paraId="05EA4E0B" w14:textId="77777777" w:rsidR="00EA58A3" w:rsidRPr="009767C3" w:rsidRDefault="00EA58A3" w:rsidP="00EA58A3">
            <w:pPr>
              <w:spacing w:beforeLines="60" w:before="144" w:afterLines="60" w:after="144" w:line="240" w:lineRule="auto"/>
              <w:rPr>
                <w:rFonts w:cs="Arial"/>
                <w:kern w:val="0"/>
              </w:rPr>
            </w:pPr>
            <w:r w:rsidRPr="009767C3">
              <w:rPr>
                <w:rFonts w:cs="Arial"/>
                <w:kern w:val="0"/>
              </w:rPr>
              <w:t xml:space="preserve">Application to develop land without compliance with conditions previously attached </w:t>
            </w:r>
            <w:r w:rsidRPr="009767C3">
              <w:rPr>
                <w:rFonts w:cs="Arial"/>
                <w:color w:val="000000"/>
                <w:kern w:val="0"/>
              </w:rPr>
              <w:t xml:space="preserve">in relation to schedule 2 </w:t>
            </w:r>
          </w:p>
        </w:tc>
        <w:tc>
          <w:tcPr>
            <w:tcW w:w="5619" w:type="dxa"/>
          </w:tcPr>
          <w:p w14:paraId="604CC6D4" w14:textId="37135DA7" w:rsidR="00EA58A3" w:rsidRPr="009767C3" w:rsidRDefault="00EA58A3" w:rsidP="00EA58A3">
            <w:pPr>
              <w:spacing w:beforeLines="60" w:before="144" w:afterLines="60" w:after="144" w:line="240" w:lineRule="auto"/>
              <w:rPr>
                <w:rFonts w:cs="Arial"/>
                <w:kern w:val="0"/>
              </w:rPr>
            </w:pPr>
            <w:r w:rsidRPr="009767C3">
              <w:rPr>
                <w:rFonts w:cs="Arial"/>
                <w:kern w:val="0"/>
              </w:rPr>
              <w:t>An application to vary or remove conditions attached to the original planning permission, where the original permission would be a Schedule 2 application. Often called ‘minor material amendment’.</w:t>
            </w:r>
          </w:p>
          <w:p w14:paraId="22882E7A" w14:textId="7CFCAA07" w:rsidR="00EA58A3" w:rsidRPr="009767C3" w:rsidRDefault="00EA58A3" w:rsidP="00EA58A3">
            <w:pPr>
              <w:spacing w:beforeLines="60" w:before="144" w:afterLines="60" w:after="144" w:line="240" w:lineRule="auto"/>
              <w:rPr>
                <w:rFonts w:cs="Arial"/>
                <w:kern w:val="0"/>
              </w:rPr>
            </w:pPr>
            <w:r w:rsidRPr="009767C3">
              <w:rPr>
                <w:rFonts w:cs="Arial"/>
                <w:kern w:val="0"/>
              </w:rPr>
              <w:t>Section 73(1) of Town and Country Planning Act 1990.</w:t>
            </w:r>
          </w:p>
        </w:tc>
      </w:tr>
      <w:tr w:rsidR="00EA58A3" w:rsidRPr="009767C3" w14:paraId="3517AF81" w14:textId="77777777" w:rsidTr="00636A6C">
        <w:tc>
          <w:tcPr>
            <w:tcW w:w="421" w:type="dxa"/>
          </w:tcPr>
          <w:p w14:paraId="0A651032" w14:textId="77777777" w:rsidR="00EA58A3" w:rsidRPr="009767C3" w:rsidRDefault="00EA58A3" w:rsidP="00EA58A3">
            <w:pPr>
              <w:numPr>
                <w:ilvl w:val="0"/>
                <w:numId w:val="10"/>
              </w:numPr>
              <w:spacing w:beforeLines="60" w:before="144" w:afterLines="60" w:after="144" w:line="240" w:lineRule="auto"/>
              <w:jc w:val="both"/>
              <w:rPr>
                <w:rFonts w:cs="Arial"/>
                <w:b/>
                <w:bCs/>
                <w:kern w:val="0"/>
              </w:rPr>
            </w:pPr>
          </w:p>
        </w:tc>
        <w:tc>
          <w:tcPr>
            <w:tcW w:w="2976" w:type="dxa"/>
          </w:tcPr>
          <w:p w14:paraId="622AFE7E" w14:textId="77777777" w:rsidR="00EA58A3" w:rsidRPr="009767C3" w:rsidRDefault="00EA58A3" w:rsidP="00EA58A3">
            <w:pPr>
              <w:spacing w:beforeLines="60" w:before="144" w:afterLines="60" w:after="144" w:line="240" w:lineRule="auto"/>
              <w:rPr>
                <w:rFonts w:cs="Arial"/>
                <w:kern w:val="0"/>
              </w:rPr>
            </w:pPr>
            <w:r w:rsidRPr="009767C3">
              <w:rPr>
                <w:rFonts w:cs="Arial"/>
                <w:kern w:val="0"/>
              </w:rPr>
              <w:t xml:space="preserve">Application for development already carried out </w:t>
            </w:r>
            <w:r w:rsidRPr="009767C3">
              <w:rPr>
                <w:rFonts w:cs="Arial"/>
                <w:color w:val="000000"/>
                <w:kern w:val="0"/>
              </w:rPr>
              <w:t>in relation to schedule 2</w:t>
            </w:r>
          </w:p>
        </w:tc>
        <w:tc>
          <w:tcPr>
            <w:tcW w:w="5619" w:type="dxa"/>
          </w:tcPr>
          <w:p w14:paraId="7F9D8B3A" w14:textId="0413D0FF" w:rsidR="00EA58A3" w:rsidRPr="009767C3" w:rsidRDefault="00EA58A3" w:rsidP="00EA58A3">
            <w:pPr>
              <w:spacing w:beforeLines="60" w:before="144" w:afterLines="60" w:after="144" w:line="240" w:lineRule="auto"/>
              <w:rPr>
                <w:rFonts w:cs="Arial"/>
                <w:kern w:val="0"/>
              </w:rPr>
            </w:pPr>
            <w:r w:rsidRPr="009767C3">
              <w:rPr>
                <w:rFonts w:cs="Arial"/>
                <w:kern w:val="0"/>
              </w:rPr>
              <w:t>A retrospective application for development which would fall under Schedule 2.</w:t>
            </w:r>
          </w:p>
          <w:p w14:paraId="63364C3D" w14:textId="07458342" w:rsidR="00EA58A3" w:rsidRPr="009767C3" w:rsidRDefault="00EA58A3" w:rsidP="00EA58A3">
            <w:pPr>
              <w:spacing w:beforeLines="60" w:before="144" w:afterLines="60" w:after="144" w:line="240" w:lineRule="auto"/>
              <w:rPr>
                <w:rFonts w:cs="Arial"/>
                <w:kern w:val="0"/>
              </w:rPr>
            </w:pPr>
            <w:r w:rsidRPr="009767C3">
              <w:rPr>
                <w:rFonts w:cs="Arial"/>
                <w:kern w:val="0"/>
              </w:rPr>
              <w:t>Section 73</w:t>
            </w:r>
            <w:proofErr w:type="gramStart"/>
            <w:r w:rsidRPr="009767C3">
              <w:rPr>
                <w:rFonts w:cs="Arial"/>
                <w:kern w:val="0"/>
              </w:rPr>
              <w:t>A(</w:t>
            </w:r>
            <w:proofErr w:type="gramEnd"/>
            <w:r w:rsidRPr="009767C3">
              <w:rPr>
                <w:rFonts w:cs="Arial"/>
                <w:kern w:val="0"/>
              </w:rPr>
              <w:t>1) of Town and Country Planning Act 1990.</w:t>
            </w:r>
          </w:p>
        </w:tc>
      </w:tr>
      <w:tr w:rsidR="00EA58A3" w:rsidRPr="009767C3" w14:paraId="54BB8121" w14:textId="77777777" w:rsidTr="00636A6C">
        <w:tc>
          <w:tcPr>
            <w:tcW w:w="421" w:type="dxa"/>
          </w:tcPr>
          <w:p w14:paraId="68B4BE8E" w14:textId="77777777" w:rsidR="00EA58A3" w:rsidRPr="009767C3" w:rsidRDefault="00EA58A3" w:rsidP="00EA58A3">
            <w:pPr>
              <w:numPr>
                <w:ilvl w:val="0"/>
                <w:numId w:val="10"/>
              </w:numPr>
              <w:spacing w:beforeLines="60" w:before="144" w:afterLines="60" w:after="144" w:line="240" w:lineRule="auto"/>
              <w:jc w:val="both"/>
              <w:rPr>
                <w:rFonts w:cs="Arial"/>
                <w:b/>
                <w:bCs/>
                <w:kern w:val="0"/>
              </w:rPr>
            </w:pPr>
          </w:p>
        </w:tc>
        <w:tc>
          <w:tcPr>
            <w:tcW w:w="2976" w:type="dxa"/>
          </w:tcPr>
          <w:p w14:paraId="78FF2D7E" w14:textId="77777777" w:rsidR="00EA58A3" w:rsidRPr="009767C3" w:rsidRDefault="00EA58A3" w:rsidP="00EA58A3">
            <w:pPr>
              <w:keepNext/>
              <w:keepLines/>
              <w:spacing w:beforeLines="60" w:before="144" w:afterLines="60" w:after="144" w:line="240" w:lineRule="auto"/>
              <w:rPr>
                <w:rFonts w:cs="Arial"/>
                <w:kern w:val="0"/>
              </w:rPr>
            </w:pPr>
            <w:r w:rsidRPr="009767C3">
              <w:rPr>
                <w:rFonts w:cs="Arial"/>
                <w:kern w:val="0"/>
              </w:rPr>
              <w:t xml:space="preserve">Major applications </w:t>
            </w:r>
          </w:p>
        </w:tc>
        <w:tc>
          <w:tcPr>
            <w:tcW w:w="5619" w:type="dxa"/>
          </w:tcPr>
          <w:p w14:paraId="708127CB" w14:textId="56347EE7" w:rsidR="00EA58A3" w:rsidRPr="009767C3" w:rsidRDefault="00EA58A3" w:rsidP="00EA58A3">
            <w:pPr>
              <w:keepNext/>
              <w:keepLines/>
              <w:spacing w:beforeLines="60" w:before="144" w:afterLines="60" w:after="144" w:line="240" w:lineRule="auto"/>
              <w:rPr>
                <w:rFonts w:cs="Arial"/>
                <w:kern w:val="0"/>
              </w:rPr>
            </w:pPr>
            <w:r w:rsidRPr="009767C3">
              <w:rPr>
                <w:rFonts w:cs="Arial"/>
                <w:kern w:val="0"/>
              </w:rPr>
              <w:t>Applications involving any one or more of the following</w:t>
            </w:r>
            <w:r>
              <w:rPr>
                <w:rFonts w:cs="Arial"/>
                <w:kern w:val="0"/>
              </w:rPr>
              <w:t xml:space="preserve"> -</w:t>
            </w:r>
          </w:p>
          <w:p w14:paraId="27389DA6" w14:textId="77777777" w:rsidR="00EA58A3" w:rsidRDefault="00EA58A3" w:rsidP="00EA58A3">
            <w:pPr>
              <w:pStyle w:val="ListParagraph"/>
              <w:keepNext/>
              <w:keepLines/>
              <w:numPr>
                <w:ilvl w:val="0"/>
                <w:numId w:val="11"/>
              </w:numPr>
              <w:spacing w:beforeLines="60" w:before="144" w:afterLines="60" w:after="144" w:line="240" w:lineRule="auto"/>
              <w:ind w:hanging="720"/>
              <w:rPr>
                <w:rFonts w:cs="Arial"/>
                <w:kern w:val="0"/>
              </w:rPr>
            </w:pPr>
            <w:r w:rsidRPr="00EA58A3">
              <w:rPr>
                <w:rFonts w:cs="Arial"/>
                <w:kern w:val="0"/>
              </w:rPr>
              <w:t>the winning and working of minerals or the use of land for mineral-working deposits;</w:t>
            </w:r>
          </w:p>
          <w:p w14:paraId="08F20975" w14:textId="77777777" w:rsidR="00EA58A3" w:rsidRDefault="00EA58A3" w:rsidP="00EA58A3">
            <w:pPr>
              <w:pStyle w:val="ListParagraph"/>
              <w:keepNext/>
              <w:keepLines/>
              <w:numPr>
                <w:ilvl w:val="0"/>
                <w:numId w:val="11"/>
              </w:numPr>
              <w:spacing w:beforeLines="60" w:before="144" w:afterLines="60" w:after="144" w:line="240" w:lineRule="auto"/>
              <w:ind w:hanging="720"/>
              <w:rPr>
                <w:rFonts w:cs="Arial"/>
                <w:kern w:val="0"/>
              </w:rPr>
            </w:pPr>
            <w:r w:rsidRPr="00EA58A3">
              <w:rPr>
                <w:rFonts w:cs="Arial"/>
                <w:kern w:val="0"/>
              </w:rPr>
              <w:t>waste development;</w:t>
            </w:r>
          </w:p>
          <w:p w14:paraId="4B6968D4" w14:textId="77777777" w:rsidR="00EA58A3" w:rsidRDefault="00EA58A3" w:rsidP="00EA58A3">
            <w:pPr>
              <w:pStyle w:val="ListParagraph"/>
              <w:keepNext/>
              <w:keepLines/>
              <w:numPr>
                <w:ilvl w:val="0"/>
                <w:numId w:val="11"/>
              </w:numPr>
              <w:spacing w:beforeLines="60" w:before="144" w:afterLines="60" w:after="144" w:line="240" w:lineRule="auto"/>
              <w:ind w:hanging="720"/>
              <w:rPr>
                <w:rFonts w:cs="Arial"/>
                <w:kern w:val="0"/>
              </w:rPr>
            </w:pPr>
            <w:r w:rsidRPr="00EA58A3">
              <w:rPr>
                <w:rFonts w:cs="Arial"/>
                <w:kern w:val="0"/>
              </w:rPr>
              <w:t>the provision of dwellinghouses where -</w:t>
            </w:r>
          </w:p>
          <w:p w14:paraId="3C8435CF" w14:textId="77777777" w:rsidR="00EA58A3" w:rsidRDefault="00EA58A3" w:rsidP="00EA58A3">
            <w:pPr>
              <w:pStyle w:val="ListParagraph"/>
              <w:keepNext/>
              <w:keepLines/>
              <w:numPr>
                <w:ilvl w:val="0"/>
                <w:numId w:val="12"/>
              </w:numPr>
              <w:spacing w:beforeLines="60" w:before="144" w:afterLines="60" w:after="144" w:line="240" w:lineRule="auto"/>
              <w:ind w:left="1080"/>
              <w:rPr>
                <w:rFonts w:cs="Arial"/>
                <w:kern w:val="0"/>
              </w:rPr>
            </w:pPr>
            <w:r w:rsidRPr="00EA58A3">
              <w:rPr>
                <w:rFonts w:cs="Arial"/>
                <w:kern w:val="0"/>
              </w:rPr>
              <w:t>the number of dwellinghouses to be provided is 10 or more; or</w:t>
            </w:r>
          </w:p>
          <w:p w14:paraId="1FE5660D" w14:textId="77741CDD" w:rsidR="00EA58A3" w:rsidRPr="00EA58A3" w:rsidRDefault="00EA58A3" w:rsidP="00EA58A3">
            <w:pPr>
              <w:pStyle w:val="ListParagraph"/>
              <w:keepNext/>
              <w:keepLines/>
              <w:numPr>
                <w:ilvl w:val="0"/>
                <w:numId w:val="12"/>
              </w:numPr>
              <w:spacing w:beforeLines="60" w:before="144" w:afterLines="60" w:after="144" w:line="240" w:lineRule="auto"/>
              <w:ind w:left="1080"/>
              <w:rPr>
                <w:rFonts w:cs="Arial"/>
                <w:kern w:val="0"/>
              </w:rPr>
            </w:pPr>
            <w:r w:rsidRPr="00EA58A3">
              <w:rPr>
                <w:rFonts w:cs="Arial"/>
                <w:kern w:val="0"/>
              </w:rPr>
              <w:t>the development is to be carried out on a site having an area of 0.5 hectares or more and it is not known whether the development falls within sub-paragraph (c)(i);</w:t>
            </w:r>
          </w:p>
          <w:p w14:paraId="3E88BD44" w14:textId="77777777" w:rsidR="00EA58A3" w:rsidRPr="009767C3" w:rsidRDefault="00EA58A3" w:rsidP="00EA58A3">
            <w:pPr>
              <w:keepNext/>
              <w:keepLines/>
              <w:spacing w:beforeLines="60" w:before="144" w:afterLines="60" w:after="144" w:line="240" w:lineRule="auto"/>
              <w:rPr>
                <w:rFonts w:cs="Arial"/>
                <w:kern w:val="0"/>
              </w:rPr>
            </w:pPr>
            <w:r w:rsidRPr="009767C3">
              <w:rPr>
                <w:rFonts w:cs="Arial"/>
                <w:kern w:val="0"/>
              </w:rPr>
              <w:t>(d) the provision of a building or buildings where the floor space to be created by the development is 1,000 square metres or more; or</w:t>
            </w:r>
          </w:p>
          <w:p w14:paraId="6C88BCAF" w14:textId="5B6428F5" w:rsidR="00EA58A3" w:rsidRPr="009767C3" w:rsidRDefault="00EA58A3" w:rsidP="00EA58A3">
            <w:pPr>
              <w:keepNext/>
              <w:keepLines/>
              <w:spacing w:beforeLines="60" w:before="144" w:afterLines="60" w:after="144" w:line="240" w:lineRule="auto"/>
              <w:rPr>
                <w:rFonts w:cs="Arial"/>
                <w:kern w:val="0"/>
              </w:rPr>
            </w:pPr>
            <w:r w:rsidRPr="009767C3">
              <w:rPr>
                <w:rFonts w:cs="Arial"/>
                <w:kern w:val="0"/>
              </w:rPr>
              <w:t>(e) development carried out on a site having an area of 1 hectare or more.</w:t>
            </w:r>
          </w:p>
        </w:tc>
      </w:tr>
      <w:tr w:rsidR="00EA58A3" w:rsidRPr="009767C3" w14:paraId="5C978215" w14:textId="77777777" w:rsidTr="00636A6C">
        <w:tc>
          <w:tcPr>
            <w:tcW w:w="421" w:type="dxa"/>
          </w:tcPr>
          <w:p w14:paraId="3855BD0F" w14:textId="77777777" w:rsidR="00EA58A3" w:rsidRPr="009767C3" w:rsidRDefault="00EA58A3" w:rsidP="00EA58A3">
            <w:pPr>
              <w:numPr>
                <w:ilvl w:val="0"/>
                <w:numId w:val="10"/>
              </w:numPr>
              <w:spacing w:beforeLines="60" w:before="144" w:afterLines="60" w:after="144" w:line="240" w:lineRule="auto"/>
              <w:jc w:val="both"/>
              <w:rPr>
                <w:rFonts w:cs="Arial"/>
                <w:b/>
                <w:bCs/>
                <w:kern w:val="0"/>
              </w:rPr>
            </w:pPr>
          </w:p>
        </w:tc>
        <w:tc>
          <w:tcPr>
            <w:tcW w:w="2976" w:type="dxa"/>
          </w:tcPr>
          <w:p w14:paraId="372A4DCF" w14:textId="7FDAAC33" w:rsidR="00EA58A3" w:rsidRPr="009767C3" w:rsidRDefault="00EA58A3" w:rsidP="00EA58A3">
            <w:pPr>
              <w:spacing w:beforeLines="60" w:before="144" w:afterLines="60" w:after="144" w:line="240" w:lineRule="auto"/>
              <w:rPr>
                <w:rFonts w:cs="Arial"/>
                <w:kern w:val="0"/>
              </w:rPr>
            </w:pPr>
            <w:r w:rsidRPr="009767C3">
              <w:rPr>
                <w:rFonts w:cs="Arial"/>
                <w:kern w:val="0"/>
              </w:rPr>
              <w:t>Reserved Matters (large</w:t>
            </w:r>
            <w:r w:rsidRPr="009767C3">
              <w:rPr>
                <w:rFonts w:cs="Arial"/>
                <w:kern w:val="0"/>
              </w:rPr>
              <w:br/>
              <w:t>outline)</w:t>
            </w:r>
          </w:p>
        </w:tc>
        <w:tc>
          <w:tcPr>
            <w:tcW w:w="5619" w:type="dxa"/>
          </w:tcPr>
          <w:p w14:paraId="77539567" w14:textId="030D11F9" w:rsidR="00EA58A3" w:rsidRPr="009767C3" w:rsidRDefault="00EA58A3" w:rsidP="00EA58A3">
            <w:pPr>
              <w:spacing w:beforeLines="60" w:before="144" w:afterLines="60" w:after="144" w:line="240" w:lineRule="auto"/>
              <w:rPr>
                <w:rFonts w:cs="Arial"/>
                <w:kern w:val="0"/>
              </w:rPr>
            </w:pPr>
            <w:r w:rsidRPr="009767C3">
              <w:rPr>
                <w:rFonts w:cs="Arial"/>
                <w:kern w:val="0"/>
              </w:rPr>
              <w:t>Applications for approval of reserved matters under an outline permission that is a “large outline” (500 or more dwellings, or 50,000 m²+ floorspace).</w:t>
            </w:r>
          </w:p>
        </w:tc>
      </w:tr>
      <w:tr w:rsidR="00EA58A3" w:rsidRPr="009767C3" w14:paraId="3568FCCA" w14:textId="77777777" w:rsidTr="00636A6C">
        <w:tc>
          <w:tcPr>
            <w:tcW w:w="421" w:type="dxa"/>
          </w:tcPr>
          <w:p w14:paraId="3B664E99" w14:textId="77777777" w:rsidR="00EA58A3" w:rsidRPr="009767C3" w:rsidRDefault="00EA58A3" w:rsidP="00EA58A3">
            <w:pPr>
              <w:numPr>
                <w:ilvl w:val="0"/>
                <w:numId w:val="10"/>
              </w:numPr>
              <w:spacing w:beforeLines="60" w:before="144" w:afterLines="60" w:after="144" w:line="240" w:lineRule="auto"/>
              <w:jc w:val="both"/>
              <w:rPr>
                <w:rFonts w:cs="Arial"/>
                <w:b/>
                <w:bCs/>
                <w:kern w:val="0"/>
              </w:rPr>
            </w:pPr>
          </w:p>
        </w:tc>
        <w:tc>
          <w:tcPr>
            <w:tcW w:w="2976" w:type="dxa"/>
          </w:tcPr>
          <w:p w14:paraId="239DE943" w14:textId="560EA2C2" w:rsidR="00EA58A3" w:rsidRPr="009767C3" w:rsidRDefault="00EA58A3" w:rsidP="00EA58A3">
            <w:pPr>
              <w:spacing w:beforeLines="60" w:before="144" w:afterLines="60" w:after="144" w:line="240" w:lineRule="auto"/>
              <w:rPr>
                <w:rFonts w:cs="Arial"/>
                <w:kern w:val="0"/>
              </w:rPr>
            </w:pPr>
            <w:r w:rsidRPr="009767C3">
              <w:rPr>
                <w:rFonts w:cs="Arial"/>
                <w:kern w:val="0"/>
              </w:rPr>
              <w:t>Any other application not covered in paragraph 2 or 3</w:t>
            </w:r>
          </w:p>
        </w:tc>
        <w:tc>
          <w:tcPr>
            <w:tcW w:w="5619" w:type="dxa"/>
          </w:tcPr>
          <w:p w14:paraId="3815BFB9" w14:textId="5F944457" w:rsidR="00EA58A3" w:rsidRPr="009767C3" w:rsidRDefault="00EA58A3" w:rsidP="00EA58A3">
            <w:pPr>
              <w:spacing w:beforeLines="60" w:before="144" w:afterLines="60" w:after="144" w:line="240" w:lineRule="auto"/>
              <w:rPr>
                <w:rFonts w:cs="Arial"/>
                <w:kern w:val="0"/>
              </w:rPr>
            </w:pPr>
            <w:r w:rsidRPr="009767C3">
              <w:rPr>
                <w:rFonts w:cs="Arial"/>
                <w:kern w:val="0"/>
              </w:rPr>
              <w:t>All o</w:t>
            </w:r>
            <w:r w:rsidRPr="009767C3">
              <w:rPr>
                <w:rFonts w:cs="Arial"/>
                <w:color w:val="000000"/>
                <w:kern w:val="0"/>
              </w:rPr>
              <w:t xml:space="preserve">ther </w:t>
            </w:r>
            <w:r w:rsidRPr="009767C3">
              <w:rPr>
                <w:rFonts w:cs="Arial"/>
                <w:kern w:val="0"/>
              </w:rPr>
              <w:t>planning permission applications which are not f</w:t>
            </w:r>
            <w:r w:rsidRPr="009767C3">
              <w:rPr>
                <w:rFonts w:cs="Arial"/>
                <w:color w:val="000000"/>
                <w:kern w:val="0"/>
              </w:rPr>
              <w:t xml:space="preserve">or </w:t>
            </w:r>
            <w:r w:rsidRPr="009767C3">
              <w:rPr>
                <w:rFonts w:cs="Arial"/>
                <w:kern w:val="0"/>
              </w:rPr>
              <w:t>de</w:t>
            </w:r>
            <w:r w:rsidRPr="009767C3">
              <w:rPr>
                <w:rFonts w:cs="Arial"/>
                <w:color w:val="000000"/>
                <w:kern w:val="0"/>
              </w:rPr>
              <w:t>velopment listed in the previous tables</w:t>
            </w:r>
            <w:r w:rsidRPr="009767C3">
              <w:rPr>
                <w:rFonts w:cs="Arial"/>
                <w:kern w:val="0"/>
              </w:rPr>
              <w:t xml:space="preserve"> (</w:t>
            </w:r>
            <w:r>
              <w:rPr>
                <w:rFonts w:cs="Arial"/>
                <w:kern w:val="0"/>
              </w:rPr>
              <w:t>For example</w:t>
            </w:r>
            <w:r w:rsidRPr="009767C3">
              <w:rPr>
                <w:rFonts w:cs="Arial"/>
                <w:kern w:val="0"/>
              </w:rPr>
              <w:t>: advert, change of use, gypsy &amp; traveller sites).</w:t>
            </w:r>
          </w:p>
        </w:tc>
      </w:tr>
    </w:tbl>
    <w:p w14:paraId="2C8A3860" w14:textId="0CF03DA0" w:rsidR="00EA58A3" w:rsidRPr="00EA58A3" w:rsidRDefault="00EA58A3" w:rsidP="00EA58A3">
      <w:pPr>
        <w:keepNext/>
        <w:keepLines/>
        <w:rPr>
          <w:b/>
          <w:bCs/>
          <w:sz w:val="28"/>
          <w:szCs w:val="28"/>
        </w:rPr>
      </w:pPr>
      <w:r w:rsidRPr="00EA58A3">
        <w:rPr>
          <w:b/>
          <w:bCs/>
          <w:sz w:val="28"/>
          <w:szCs w:val="28"/>
        </w:rPr>
        <w:t>Own Interest Applications</w:t>
      </w:r>
    </w:p>
    <w:p w14:paraId="0914EA1F" w14:textId="77777777" w:rsidR="00EA58A3" w:rsidRPr="00EA58A3" w:rsidRDefault="00EA58A3" w:rsidP="00EA58A3">
      <w:pPr>
        <w:keepNext/>
        <w:keepLines/>
      </w:pPr>
      <w:r w:rsidRPr="00EA58A3">
        <w:t xml:space="preserve">In line with Regulation 6 of the Regulations, ‘own interest application’ will be referred to the gateway test, </w:t>
      </w:r>
      <w:proofErr w:type="gramStart"/>
      <w:r w:rsidRPr="00EA58A3">
        <w:t>with the exception of</w:t>
      </w:r>
      <w:proofErr w:type="gramEnd"/>
      <w:r w:rsidRPr="00EA58A3">
        <w:t xml:space="preserve"> any application for prior approval, certificate of proposed or existing use/development or tree works which will be delegated:</w:t>
      </w:r>
    </w:p>
    <w:p w14:paraId="196B6D28" w14:textId="77777777" w:rsidR="00EA58A3" w:rsidRDefault="00EA58A3" w:rsidP="00EA58A3">
      <w:pPr>
        <w:pStyle w:val="ListParagraph"/>
        <w:keepNext/>
        <w:keepLines/>
        <w:numPr>
          <w:ilvl w:val="0"/>
          <w:numId w:val="13"/>
        </w:numPr>
        <w:ind w:hanging="720"/>
      </w:pPr>
      <w:r w:rsidRPr="00EA58A3">
        <w:t xml:space="preserve">Planning applications where the Council is the applicant or landowner, </w:t>
      </w:r>
    </w:p>
    <w:p w14:paraId="1E5B7A8F" w14:textId="77777777" w:rsidR="00EA58A3" w:rsidRDefault="00EA58A3" w:rsidP="00EA58A3">
      <w:pPr>
        <w:pStyle w:val="ListParagraph"/>
        <w:keepNext/>
        <w:keepLines/>
        <w:numPr>
          <w:ilvl w:val="0"/>
          <w:numId w:val="13"/>
        </w:numPr>
        <w:ind w:hanging="720"/>
      </w:pPr>
      <w:r w:rsidRPr="00EA58A3">
        <w:t>Planning applications where the applicant is a member of the Council,</w:t>
      </w:r>
    </w:p>
    <w:p w14:paraId="701B9725" w14:textId="5432A62C" w:rsidR="00EA58A3" w:rsidRPr="00EA58A3" w:rsidRDefault="00EA58A3" w:rsidP="00EA58A3">
      <w:pPr>
        <w:pStyle w:val="ListParagraph"/>
        <w:keepNext/>
        <w:keepLines/>
        <w:numPr>
          <w:ilvl w:val="0"/>
          <w:numId w:val="13"/>
        </w:numPr>
        <w:ind w:hanging="720"/>
      </w:pPr>
      <w:r w:rsidRPr="00EA58A3">
        <w:t>Planning applications where the applicant is an employee of the Council,</w:t>
      </w:r>
    </w:p>
    <w:sectPr w:rsidR="00EA58A3" w:rsidRPr="00EA58A3" w:rsidSect="00705318">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BA98A" w14:textId="77777777" w:rsidR="009A656D" w:rsidRDefault="009A656D" w:rsidP="00705318">
      <w:r>
        <w:separator/>
      </w:r>
    </w:p>
  </w:endnote>
  <w:endnote w:type="continuationSeparator" w:id="0">
    <w:p w14:paraId="64DA5115" w14:textId="77777777" w:rsidR="009A656D" w:rsidRDefault="009A656D" w:rsidP="00705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2ECF7" w14:textId="77777777" w:rsidR="009A656D" w:rsidRDefault="009A656D" w:rsidP="00705318">
      <w:r>
        <w:separator/>
      </w:r>
    </w:p>
  </w:footnote>
  <w:footnote w:type="continuationSeparator" w:id="0">
    <w:p w14:paraId="6B2EB492" w14:textId="77777777" w:rsidR="009A656D" w:rsidRDefault="009A656D" w:rsidP="00705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1954" w14:textId="26ED71FC" w:rsidR="00705318" w:rsidRDefault="00705318" w:rsidP="00705318">
    <w:pPr>
      <w:pStyle w:val="Header"/>
    </w:pPr>
    <w:r>
      <w:rPr>
        <w:noProof/>
      </w:rPr>
      <w:drawing>
        <wp:inline distT="0" distB="0" distL="0" distR="0" wp14:anchorId="6170BEFA" wp14:editId="57962670">
          <wp:extent cx="2060448" cy="661416"/>
          <wp:effectExtent l="0" t="0" r="0" b="5715"/>
          <wp:docPr id="1" name="Picture 1" descr="BOROUGH COU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ROUGH COUNCIL&#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0448" cy="6614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384A"/>
    <w:multiLevelType w:val="hybridMultilevel"/>
    <w:tmpl w:val="42E4A886"/>
    <w:lvl w:ilvl="0" w:tplc="7F625F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6D30FF"/>
    <w:multiLevelType w:val="hybridMultilevel"/>
    <w:tmpl w:val="2C26FA22"/>
    <w:lvl w:ilvl="0" w:tplc="57D0513A">
      <w:start w:val="1"/>
      <w:numFmt w:val="decimal"/>
      <w:lvlText w:val="%1"/>
      <w:lvlJc w:val="left"/>
      <w:pPr>
        <w:ind w:left="720" w:hanging="360"/>
      </w:pPr>
      <w:rPr>
        <w:rFonts w:cs="Times New Roman"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292663"/>
    <w:multiLevelType w:val="hybridMultilevel"/>
    <w:tmpl w:val="DB94443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EE61C72"/>
    <w:multiLevelType w:val="hybridMultilevel"/>
    <w:tmpl w:val="1844512C"/>
    <w:lvl w:ilvl="0" w:tplc="A670B1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6311A3"/>
    <w:multiLevelType w:val="hybridMultilevel"/>
    <w:tmpl w:val="A4E8E9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BA6FEF"/>
    <w:multiLevelType w:val="hybridMultilevel"/>
    <w:tmpl w:val="CD389AF6"/>
    <w:lvl w:ilvl="0" w:tplc="A25AEBD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1323F1"/>
    <w:multiLevelType w:val="hybridMultilevel"/>
    <w:tmpl w:val="099043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C66943"/>
    <w:multiLevelType w:val="hybridMultilevel"/>
    <w:tmpl w:val="A620BEF2"/>
    <w:lvl w:ilvl="0" w:tplc="A670B108">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F9442AB"/>
    <w:multiLevelType w:val="hybridMultilevel"/>
    <w:tmpl w:val="9300CD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84F6C"/>
    <w:multiLevelType w:val="multilevel"/>
    <w:tmpl w:val="E22C3C2E"/>
    <w:lvl w:ilvl="0">
      <w:start w:val="1"/>
      <w:numFmt w:val="lowerLetter"/>
      <w:lvlText w:val="%1)"/>
      <w:lvlJc w:val="left"/>
      <w:pPr>
        <w:ind w:left="1080" w:hanging="360"/>
      </w:p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5936366B"/>
    <w:multiLevelType w:val="hybridMultilevel"/>
    <w:tmpl w:val="A86E28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0C7C6C"/>
    <w:multiLevelType w:val="hybridMultilevel"/>
    <w:tmpl w:val="29FC1EDA"/>
    <w:lvl w:ilvl="0" w:tplc="E0083C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10553A"/>
    <w:multiLevelType w:val="hybridMultilevel"/>
    <w:tmpl w:val="DB94443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14369515">
    <w:abstractNumId w:val="6"/>
  </w:num>
  <w:num w:numId="2" w16cid:durableId="2080206625">
    <w:abstractNumId w:val="1"/>
  </w:num>
  <w:num w:numId="3" w16cid:durableId="850755147">
    <w:abstractNumId w:val="10"/>
  </w:num>
  <w:num w:numId="4" w16cid:durableId="1686249955">
    <w:abstractNumId w:val="0"/>
  </w:num>
  <w:num w:numId="5" w16cid:durableId="83383468">
    <w:abstractNumId w:val="2"/>
  </w:num>
  <w:num w:numId="6" w16cid:durableId="808743978">
    <w:abstractNumId w:val="3"/>
  </w:num>
  <w:num w:numId="7" w16cid:durableId="1071733327">
    <w:abstractNumId w:val="5"/>
  </w:num>
  <w:num w:numId="8" w16cid:durableId="935013562">
    <w:abstractNumId w:val="9"/>
  </w:num>
  <w:num w:numId="9" w16cid:durableId="272640353">
    <w:abstractNumId w:val="4"/>
  </w:num>
  <w:num w:numId="10" w16cid:durableId="1392190357">
    <w:abstractNumId w:val="12"/>
  </w:num>
  <w:num w:numId="11" w16cid:durableId="2118014313">
    <w:abstractNumId w:val="11"/>
  </w:num>
  <w:num w:numId="12" w16cid:durableId="418986432">
    <w:abstractNumId w:val="7"/>
  </w:num>
  <w:num w:numId="13" w16cid:durableId="188301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nXX9G9VVseT3kTDUav4+xFCB816uwj7C6FKzUd/ODgpSjC8VKJuk+FZ0Lky6WJDENmUS0Rqm6djXIPds8yU/Q==" w:salt="XIu2wJcOyefTJeKz+8L1l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318"/>
    <w:rsid w:val="004614F6"/>
    <w:rsid w:val="00657BFD"/>
    <w:rsid w:val="00705318"/>
    <w:rsid w:val="007119CD"/>
    <w:rsid w:val="00733256"/>
    <w:rsid w:val="009A656D"/>
    <w:rsid w:val="00A82F79"/>
    <w:rsid w:val="00B85858"/>
    <w:rsid w:val="00BB49D7"/>
    <w:rsid w:val="00BB56CC"/>
    <w:rsid w:val="00EA58A3"/>
    <w:rsid w:val="00FC5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46AF3"/>
  <w15:chartTrackingRefBased/>
  <w15:docId w15:val="{B5E163A7-C2EC-420E-8428-35DE2B067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318"/>
    <w:pPr>
      <w:spacing w:before="240" w:after="240" w:line="276" w:lineRule="auto"/>
    </w:pPr>
    <w:rPr>
      <w:rFonts w:ascii="Arial" w:hAnsi="Arial"/>
    </w:rPr>
  </w:style>
  <w:style w:type="paragraph" w:styleId="Heading1">
    <w:name w:val="heading 1"/>
    <w:basedOn w:val="Normal"/>
    <w:next w:val="Normal"/>
    <w:link w:val="Heading1Char"/>
    <w:uiPriority w:val="9"/>
    <w:qFormat/>
    <w:rsid w:val="00705318"/>
    <w:pPr>
      <w:keepNext/>
      <w:keepLines/>
      <w:outlineLvl w:val="0"/>
    </w:pPr>
    <w:rPr>
      <w:rFonts w:eastAsiaTheme="majorEastAsia" w:cstheme="majorBidi"/>
      <w:b/>
      <w:color w:val="000000" w:themeColor="text1"/>
      <w:sz w:val="32"/>
      <w:szCs w:val="40"/>
    </w:rPr>
  </w:style>
  <w:style w:type="paragraph" w:styleId="Heading2">
    <w:name w:val="heading 2"/>
    <w:basedOn w:val="Normal"/>
    <w:next w:val="Normal"/>
    <w:link w:val="Heading2Char"/>
    <w:uiPriority w:val="9"/>
    <w:unhideWhenUsed/>
    <w:qFormat/>
    <w:rsid w:val="00705318"/>
    <w:pPr>
      <w:keepNext/>
      <w:keepLines/>
      <w:outlineLvl w:val="1"/>
    </w:pPr>
    <w:rPr>
      <w:rFonts w:eastAsiaTheme="majorEastAsia" w:cstheme="majorBidi"/>
      <w:b/>
      <w:color w:val="000000" w:themeColor="text1"/>
      <w:sz w:val="28"/>
      <w:szCs w:val="32"/>
    </w:rPr>
  </w:style>
  <w:style w:type="paragraph" w:styleId="Heading3">
    <w:name w:val="heading 3"/>
    <w:basedOn w:val="Normal"/>
    <w:next w:val="Normal"/>
    <w:link w:val="Heading3Char"/>
    <w:uiPriority w:val="9"/>
    <w:unhideWhenUsed/>
    <w:qFormat/>
    <w:rsid w:val="00705318"/>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7053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3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3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3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3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3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318"/>
    <w:rPr>
      <w:rFonts w:ascii="Arial" w:eastAsiaTheme="majorEastAsia" w:hAnsi="Arial" w:cstheme="majorBidi"/>
      <w:b/>
      <w:color w:val="000000" w:themeColor="text1"/>
      <w:sz w:val="32"/>
      <w:szCs w:val="40"/>
    </w:rPr>
  </w:style>
  <w:style w:type="character" w:customStyle="1" w:styleId="Heading2Char">
    <w:name w:val="Heading 2 Char"/>
    <w:basedOn w:val="DefaultParagraphFont"/>
    <w:link w:val="Heading2"/>
    <w:uiPriority w:val="9"/>
    <w:rsid w:val="00705318"/>
    <w:rPr>
      <w:rFonts w:ascii="Arial" w:eastAsiaTheme="majorEastAsia" w:hAnsi="Arial" w:cstheme="majorBidi"/>
      <w:b/>
      <w:color w:val="000000" w:themeColor="text1"/>
      <w:sz w:val="28"/>
      <w:szCs w:val="32"/>
    </w:rPr>
  </w:style>
  <w:style w:type="character" w:customStyle="1" w:styleId="Heading3Char">
    <w:name w:val="Heading 3 Char"/>
    <w:basedOn w:val="DefaultParagraphFont"/>
    <w:link w:val="Heading3"/>
    <w:uiPriority w:val="9"/>
    <w:rsid w:val="00705318"/>
    <w:rPr>
      <w:rFonts w:ascii="Arial" w:eastAsiaTheme="majorEastAsia" w:hAnsi="Arial" w:cstheme="majorBidi"/>
      <w:b/>
      <w:color w:val="000000" w:themeColor="text1"/>
      <w:szCs w:val="28"/>
    </w:rPr>
  </w:style>
  <w:style w:type="character" w:customStyle="1" w:styleId="Heading4Char">
    <w:name w:val="Heading 4 Char"/>
    <w:basedOn w:val="DefaultParagraphFont"/>
    <w:link w:val="Heading4"/>
    <w:uiPriority w:val="9"/>
    <w:semiHidden/>
    <w:rsid w:val="007053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3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318"/>
    <w:rPr>
      <w:rFonts w:eastAsiaTheme="majorEastAsia" w:cstheme="majorBidi"/>
      <w:color w:val="272727" w:themeColor="text1" w:themeTint="D8"/>
    </w:rPr>
  </w:style>
  <w:style w:type="paragraph" w:styleId="Title">
    <w:name w:val="Title"/>
    <w:basedOn w:val="Normal"/>
    <w:next w:val="Normal"/>
    <w:link w:val="TitleChar"/>
    <w:uiPriority w:val="10"/>
    <w:qFormat/>
    <w:rsid w:val="00705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3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318"/>
    <w:pPr>
      <w:spacing w:before="160"/>
      <w:jc w:val="center"/>
    </w:pPr>
    <w:rPr>
      <w:i/>
      <w:iCs/>
      <w:color w:val="404040" w:themeColor="text1" w:themeTint="BF"/>
    </w:rPr>
  </w:style>
  <w:style w:type="character" w:customStyle="1" w:styleId="QuoteChar">
    <w:name w:val="Quote Char"/>
    <w:basedOn w:val="DefaultParagraphFont"/>
    <w:link w:val="Quote"/>
    <w:uiPriority w:val="29"/>
    <w:rsid w:val="00705318"/>
    <w:rPr>
      <w:i/>
      <w:iCs/>
      <w:color w:val="404040" w:themeColor="text1" w:themeTint="BF"/>
    </w:rPr>
  </w:style>
  <w:style w:type="paragraph" w:styleId="ListParagraph">
    <w:name w:val="List Paragraph"/>
    <w:basedOn w:val="Normal"/>
    <w:uiPriority w:val="34"/>
    <w:qFormat/>
    <w:rsid w:val="00EA58A3"/>
    <w:pPr>
      <w:ind w:left="720"/>
    </w:pPr>
  </w:style>
  <w:style w:type="character" w:styleId="IntenseEmphasis">
    <w:name w:val="Intense Emphasis"/>
    <w:basedOn w:val="DefaultParagraphFont"/>
    <w:uiPriority w:val="21"/>
    <w:qFormat/>
    <w:rsid w:val="00705318"/>
    <w:rPr>
      <w:i/>
      <w:iCs/>
      <w:color w:val="0F4761" w:themeColor="accent1" w:themeShade="BF"/>
    </w:rPr>
  </w:style>
  <w:style w:type="paragraph" w:styleId="IntenseQuote">
    <w:name w:val="Intense Quote"/>
    <w:basedOn w:val="Normal"/>
    <w:next w:val="Normal"/>
    <w:link w:val="IntenseQuoteChar"/>
    <w:uiPriority w:val="30"/>
    <w:qFormat/>
    <w:rsid w:val="007053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318"/>
    <w:rPr>
      <w:i/>
      <w:iCs/>
      <w:color w:val="0F4761" w:themeColor="accent1" w:themeShade="BF"/>
    </w:rPr>
  </w:style>
  <w:style w:type="character" w:styleId="IntenseReference">
    <w:name w:val="Intense Reference"/>
    <w:basedOn w:val="DefaultParagraphFont"/>
    <w:uiPriority w:val="32"/>
    <w:qFormat/>
    <w:rsid w:val="00705318"/>
    <w:rPr>
      <w:b/>
      <w:bCs/>
      <w:smallCaps/>
      <w:color w:val="0F4761" w:themeColor="accent1" w:themeShade="BF"/>
      <w:spacing w:val="5"/>
    </w:rPr>
  </w:style>
  <w:style w:type="paragraph" w:styleId="Header">
    <w:name w:val="header"/>
    <w:basedOn w:val="Normal"/>
    <w:link w:val="HeaderChar"/>
    <w:uiPriority w:val="99"/>
    <w:unhideWhenUsed/>
    <w:rsid w:val="007053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318"/>
  </w:style>
  <w:style w:type="paragraph" w:styleId="Footer">
    <w:name w:val="footer"/>
    <w:basedOn w:val="Normal"/>
    <w:link w:val="FooterChar"/>
    <w:uiPriority w:val="99"/>
    <w:unhideWhenUsed/>
    <w:rsid w:val="00705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5318"/>
  </w:style>
  <w:style w:type="character" w:styleId="PlaceholderText">
    <w:name w:val="Placeholder Text"/>
    <w:basedOn w:val="DefaultParagraphFont"/>
    <w:uiPriority w:val="99"/>
    <w:semiHidden/>
    <w:rsid w:val="00A82F79"/>
    <w:rPr>
      <w:color w:val="666666"/>
    </w:rPr>
  </w:style>
  <w:style w:type="table" w:styleId="TableGrid">
    <w:name w:val="Table Grid"/>
    <w:basedOn w:val="TableNormal"/>
    <w:uiPriority w:val="39"/>
    <w:rsid w:val="00A82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legislation.gov.uk/uksi/2026/854/contents/mad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aebe25-9a76-4c52-b52c-2e427f8bb11d" xsi:nil="true"/>
    <Authority xmlns="6e9fde33-7dc8-49b2-a8c7-d93c1a491abf">Shared</Authority>
    <lcf76f155ced4ddcb4097134ff3c332f xmlns="6e9fde33-7dc8-49b2-a8c7-d93c1a491a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C8EBA6D32D06458CA45D4B8749C776" ma:contentTypeVersion="13" ma:contentTypeDescription="Create a new document." ma:contentTypeScope="" ma:versionID="1bf4b94e8da7a316fe1de78d9d4543c3">
  <xsd:schema xmlns:xsd="http://www.w3.org/2001/XMLSchema" xmlns:xs="http://www.w3.org/2001/XMLSchema" xmlns:p="http://schemas.microsoft.com/office/2006/metadata/properties" xmlns:ns2="6e9fde33-7dc8-49b2-a8c7-d93c1a491abf" xmlns:ns3="93aebe25-9a76-4c52-b52c-2e427f8bb11d" targetNamespace="http://schemas.microsoft.com/office/2006/metadata/properties" ma:root="true" ma:fieldsID="4dc1a31bda80eded4ecf82727a479619" ns2:_="" ns3:_="">
    <xsd:import namespace="6e9fde33-7dc8-49b2-a8c7-d93c1a491abf"/>
    <xsd:import namespace="93aebe25-9a76-4c52-b52c-2e427f8bb11d"/>
    <xsd:element name="properties">
      <xsd:complexType>
        <xsd:sequence>
          <xsd:element name="documentManagement">
            <xsd:complexType>
              <xsd:all>
                <xsd:element ref="ns2:Authority" minOccurs="0"/>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fde33-7dc8-49b2-a8c7-d93c1a491abf" elementFormDefault="qualified">
    <xsd:import namespace="http://schemas.microsoft.com/office/2006/documentManagement/types"/>
    <xsd:import namespace="http://schemas.microsoft.com/office/infopath/2007/PartnerControls"/>
    <xsd:element name="Authority" ma:index="8" nillable="true" ma:displayName="Authority" ma:default="Shared" ma:description="Which Authority is this associated to?" ma:format="RadioButtons" ma:internalName="Authority">
      <xsd:simpleType>
        <xsd:restriction base="dms:Choice">
          <xsd:enumeration value="Stafford BC"/>
          <xsd:enumeration value="Cannock Chase DC"/>
          <xsd:enumeration value="Shared"/>
        </xsd:restriction>
      </xsd:simpleType>
    </xsd:element>
    <xsd:element name="MediaServiceBillingMetadata" ma:index="9" nillable="true" ma:displayName="MediaServiceBillingMetadata" ma:hidden="true" ma:internalName="MediaServiceBillingMetadata" ma:readOnly="true">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88e731-d941-4191-91d5-099db4f5bb2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ebe25-9a76-4c52-b52c-2e427f8bb11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d9d0f2e-6e0e-4b2b-9d36-269a8b6e9db7}" ma:internalName="TaxCatchAll" ma:showField="CatchAllData" ma:web="93aebe25-9a76-4c52-b52c-2e427f8bb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6EFB68-8143-4329-908F-ED8D0E655C1D}">
  <ds:schemaRefs>
    <ds:schemaRef ds:uri="http://schemas.microsoft.com/office/2006/metadata/properties"/>
    <ds:schemaRef ds:uri="http://schemas.microsoft.com/office/infopath/2007/PartnerControls"/>
    <ds:schemaRef ds:uri="93aebe25-9a76-4c52-b52c-2e427f8bb11d"/>
    <ds:schemaRef ds:uri="6e9fde33-7dc8-49b2-a8c7-d93c1a491abf"/>
  </ds:schemaRefs>
</ds:datastoreItem>
</file>

<file path=customXml/itemProps2.xml><?xml version="1.0" encoding="utf-8"?>
<ds:datastoreItem xmlns:ds="http://schemas.openxmlformats.org/officeDocument/2006/customXml" ds:itemID="{8A9B7B71-DD37-411C-8634-CC39B4344A2B}">
  <ds:schemaRefs>
    <ds:schemaRef ds:uri="http://schemas.microsoft.com/sharepoint/v3/contenttype/forms"/>
  </ds:schemaRefs>
</ds:datastoreItem>
</file>

<file path=customXml/itemProps3.xml><?xml version="1.0" encoding="utf-8"?>
<ds:datastoreItem xmlns:ds="http://schemas.openxmlformats.org/officeDocument/2006/customXml" ds:itemID="{E7328CC3-4146-436B-824D-22FE39DFE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fde33-7dc8-49b2-a8c7-d93c1a491abf"/>
    <ds:schemaRef ds:uri="93aebe25-9a76-4c52-b52c-2e427f8bb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McCarthy</dc:creator>
  <cp:keywords/>
  <dc:description/>
  <cp:lastModifiedBy>Bethany McCarthy</cp:lastModifiedBy>
  <cp:revision>4</cp:revision>
  <dcterms:created xsi:type="dcterms:W3CDTF">2026-11-02T11:23:00Z</dcterms:created>
  <dcterms:modified xsi:type="dcterms:W3CDTF">2026-11-02T14:32:00Z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0x01010080C8EBA6D32D06458CA45D4B8749C776</vt:lpwstr>
  </property>
  <property fmtid="{D5CDD505-2E9C-101B-9397-08002B2CF9AE}" pid="3" name="MediaServiceImageTags">
    <vt:lpwstr/>
  </property>
</Properties>
</file>