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1FDE" w14:textId="73510F84" w:rsidR="00DD427E" w:rsidRDefault="00E3494D" w:rsidP="00E3494D">
      <w:pPr>
        <w:pStyle w:val="Heading1"/>
      </w:pPr>
      <w:r w:rsidRPr="00E3494D">
        <w:t>Application for a Licensed Premises Gaming Machine Permit (3 or more Machines) or Notification of Intent to make 1 or 2 Gaming Machines available (Automatic Entitlement)</w:t>
      </w:r>
    </w:p>
    <w:p w14:paraId="134533AC" w14:textId="3195AF00" w:rsidR="00E3494D" w:rsidRPr="00E3494D" w:rsidRDefault="00E3494D" w:rsidP="00E3494D">
      <w:pPr>
        <w:rPr>
          <w:b/>
          <w:bCs/>
        </w:rPr>
      </w:pPr>
      <w:r w:rsidRPr="00E3494D">
        <w:rPr>
          <w:b/>
          <w:bCs/>
        </w:rPr>
        <w:t>Alcohol Licensed Premises Gaming Machine Permit - Conversion / New / Variation / Transfer</w:t>
      </w:r>
    </w:p>
    <w:p w14:paraId="1EFF1B1D" w14:textId="77777777" w:rsidR="00E3494D" w:rsidRDefault="00E3494D" w:rsidP="00E3494D">
      <w:r>
        <w:t>For use by premises licensed to supply alcohol for consumption on the premises</w:t>
      </w:r>
    </w:p>
    <w:p w14:paraId="7E52EF1C" w14:textId="3BBFEE1E" w:rsidR="00E3494D" w:rsidRDefault="00E3494D" w:rsidP="00E3494D">
      <w:r>
        <w:t>Please refer to the guidance notes at the back of this form before completing.</w:t>
      </w:r>
    </w:p>
    <w:p w14:paraId="5D2AD83D" w14:textId="4FB68FEC" w:rsidR="00E3494D" w:rsidRDefault="00FA0089" w:rsidP="00E3494D">
      <w:r>
        <w:pict w14:anchorId="29BC42ED">
          <v:rect id="_x0000_i1025" style="width:0;height:1.5pt" o:hralign="center" o:hrstd="t" o:hr="t" fillcolor="#a0a0a0" stroked="f"/>
        </w:pict>
      </w:r>
    </w:p>
    <w:p w14:paraId="32893359" w14:textId="12DE4FAD" w:rsidR="00E3494D" w:rsidRDefault="00E3494D" w:rsidP="00E3494D">
      <w:pPr>
        <w:pStyle w:val="Heading2"/>
      </w:pPr>
      <w:r>
        <w:t>Section A - What do you want to do?</w:t>
      </w:r>
    </w:p>
    <w:p w14:paraId="77C118AA" w14:textId="77777777" w:rsidR="00E3494D" w:rsidRDefault="00E3494D" w:rsidP="00E3494D">
      <w:pPr>
        <w:pStyle w:val="ListParagraph"/>
        <w:numPr>
          <w:ilvl w:val="0"/>
          <w:numId w:val="1"/>
        </w:numPr>
        <w:ind w:hanging="720"/>
      </w:pPr>
      <w:r>
        <w:t>Notify Stafford Borough Council that you intend to use your automatic entitlement to provide up to a maximum of 2 gaming machines of a combination of category C or D.</w:t>
      </w:r>
    </w:p>
    <w:p w14:paraId="1E048CEF" w14:textId="0FCF871B" w:rsidR="00E3494D" w:rsidRPr="00E3494D" w:rsidRDefault="00E3494D" w:rsidP="00E3494D">
      <w:pPr>
        <w:pStyle w:val="ListParagraph"/>
        <w:rPr>
          <w:rFonts w:cs="Arial"/>
          <w:szCs w:val="24"/>
        </w:rPr>
      </w:pPr>
      <w:r w:rsidRPr="00E3494D">
        <w:rPr>
          <w:rFonts w:cs="Arial"/>
          <w:szCs w:val="24"/>
        </w:rPr>
        <w:fldChar w:fldCharType="begin">
          <w:ffData>
            <w:name w:val="Check8"/>
            <w:enabled/>
            <w:calcOnExit w:val="0"/>
            <w:checkBox>
              <w:sizeAuto/>
              <w:default w:val="0"/>
            </w:checkBox>
          </w:ffData>
        </w:fldChar>
      </w:r>
      <w:bookmarkStart w:id="0" w:name="Check8"/>
      <w:r w:rsidRPr="00E3494D">
        <w:rPr>
          <w:rFonts w:cs="Arial"/>
          <w:szCs w:val="24"/>
        </w:rPr>
        <w:instrText xml:space="preserve"> FORMCHECKBOX </w:instrText>
      </w:r>
      <w:r w:rsidRPr="00E3494D">
        <w:rPr>
          <w:rFonts w:cs="Arial"/>
          <w:szCs w:val="24"/>
        </w:rPr>
      </w:r>
      <w:r w:rsidRPr="00E3494D">
        <w:rPr>
          <w:rFonts w:cs="Arial"/>
          <w:szCs w:val="24"/>
        </w:rPr>
        <w:fldChar w:fldCharType="separate"/>
      </w:r>
      <w:r w:rsidRPr="00E3494D">
        <w:rPr>
          <w:rFonts w:cs="Arial"/>
          <w:szCs w:val="24"/>
        </w:rPr>
        <w:fldChar w:fldCharType="end"/>
      </w:r>
      <w:bookmarkEnd w:id="0"/>
    </w:p>
    <w:p w14:paraId="15DA47AA" w14:textId="6C76DDB8" w:rsidR="00E3494D" w:rsidRDefault="00E3494D" w:rsidP="00E3494D">
      <w:pPr>
        <w:ind w:left="720"/>
      </w:pPr>
      <w:r>
        <w:t>(if you choose this option then please complete sections B, C and E)</w:t>
      </w:r>
    </w:p>
    <w:p w14:paraId="52032EAC" w14:textId="77777777" w:rsidR="00E3494D" w:rsidRDefault="00E3494D" w:rsidP="00E3494D">
      <w:pPr>
        <w:pStyle w:val="ListParagraph"/>
        <w:numPr>
          <w:ilvl w:val="0"/>
          <w:numId w:val="1"/>
        </w:numPr>
        <w:ind w:hanging="720"/>
      </w:pPr>
      <w:r>
        <w:t>Apply to Convert an existing Section 34 permit issued under the Gaming Act 1968, into a Licensed Premises Gaming Machine Permit.</w:t>
      </w:r>
    </w:p>
    <w:p w14:paraId="74EE1D23" w14:textId="09836641" w:rsidR="00E3494D" w:rsidRPr="00E3494D" w:rsidRDefault="00E3494D" w:rsidP="00E3494D">
      <w:pPr>
        <w:pStyle w:val="ListParagraph"/>
        <w:rPr>
          <w:rFonts w:cs="Arial"/>
          <w:szCs w:val="24"/>
        </w:rPr>
      </w:pPr>
      <w:r w:rsidRPr="00E3494D">
        <w:rPr>
          <w:rFonts w:cs="Arial"/>
          <w:szCs w:val="24"/>
        </w:rPr>
        <w:fldChar w:fldCharType="begin">
          <w:ffData>
            <w:name w:val="Check8"/>
            <w:enabled/>
            <w:calcOnExit w:val="0"/>
            <w:checkBox>
              <w:sizeAuto/>
              <w:default w:val="0"/>
            </w:checkBox>
          </w:ffData>
        </w:fldChar>
      </w:r>
      <w:r w:rsidRPr="00E3494D">
        <w:rPr>
          <w:rFonts w:cs="Arial"/>
          <w:szCs w:val="24"/>
        </w:rPr>
        <w:instrText xml:space="preserve"> FORMCHECKBOX </w:instrText>
      </w:r>
      <w:r w:rsidRPr="00E3494D">
        <w:rPr>
          <w:rFonts w:cs="Arial"/>
          <w:szCs w:val="24"/>
        </w:rPr>
      </w:r>
      <w:r w:rsidRPr="00E3494D">
        <w:rPr>
          <w:rFonts w:cs="Arial"/>
          <w:szCs w:val="24"/>
        </w:rPr>
        <w:fldChar w:fldCharType="separate"/>
      </w:r>
      <w:r w:rsidRPr="00E3494D">
        <w:rPr>
          <w:rFonts w:cs="Arial"/>
          <w:szCs w:val="24"/>
        </w:rPr>
        <w:fldChar w:fldCharType="end"/>
      </w:r>
    </w:p>
    <w:p w14:paraId="7B2B4EF5" w14:textId="3186DCC8" w:rsidR="00E3494D" w:rsidRDefault="00E3494D" w:rsidP="00E3494D">
      <w:pPr>
        <w:ind w:left="720"/>
      </w:pPr>
      <w:r>
        <w:t>(if you choose this option then please complete sections B, C and E)</w:t>
      </w:r>
    </w:p>
    <w:p w14:paraId="23515FF0" w14:textId="77777777" w:rsidR="00E3494D" w:rsidRDefault="00E3494D" w:rsidP="00E3494D">
      <w:pPr>
        <w:pStyle w:val="ListParagraph"/>
        <w:numPr>
          <w:ilvl w:val="0"/>
          <w:numId w:val="1"/>
        </w:numPr>
        <w:ind w:hanging="720"/>
      </w:pPr>
      <w:r>
        <w:t>Apply for a New Licensed Premises Gaming Machine Permit.</w:t>
      </w:r>
    </w:p>
    <w:p w14:paraId="1C8F5AB9" w14:textId="5C51B57D" w:rsidR="00E3494D" w:rsidRPr="00E3494D" w:rsidRDefault="00E3494D" w:rsidP="00E3494D">
      <w:pPr>
        <w:pStyle w:val="ListParagraph"/>
        <w:rPr>
          <w:rFonts w:cs="Arial"/>
          <w:szCs w:val="24"/>
        </w:rPr>
      </w:pPr>
      <w:r w:rsidRPr="00E3494D">
        <w:rPr>
          <w:rFonts w:cs="Arial"/>
          <w:szCs w:val="24"/>
        </w:rPr>
        <w:fldChar w:fldCharType="begin">
          <w:ffData>
            <w:name w:val="Check8"/>
            <w:enabled/>
            <w:calcOnExit w:val="0"/>
            <w:checkBox>
              <w:sizeAuto/>
              <w:default w:val="0"/>
            </w:checkBox>
          </w:ffData>
        </w:fldChar>
      </w:r>
      <w:r w:rsidRPr="00E3494D">
        <w:rPr>
          <w:rFonts w:cs="Arial"/>
          <w:szCs w:val="24"/>
        </w:rPr>
        <w:instrText xml:space="preserve"> FORMCHECKBOX </w:instrText>
      </w:r>
      <w:r w:rsidRPr="00E3494D">
        <w:rPr>
          <w:rFonts w:cs="Arial"/>
          <w:szCs w:val="24"/>
        </w:rPr>
      </w:r>
      <w:r w:rsidRPr="00E3494D">
        <w:rPr>
          <w:rFonts w:cs="Arial"/>
          <w:szCs w:val="24"/>
        </w:rPr>
        <w:fldChar w:fldCharType="separate"/>
      </w:r>
      <w:r w:rsidRPr="00E3494D">
        <w:rPr>
          <w:rFonts w:cs="Arial"/>
          <w:szCs w:val="24"/>
        </w:rPr>
        <w:fldChar w:fldCharType="end"/>
      </w:r>
    </w:p>
    <w:p w14:paraId="07DEF515" w14:textId="77777777" w:rsidR="00E3494D" w:rsidRDefault="00E3494D" w:rsidP="00E3494D">
      <w:pPr>
        <w:pStyle w:val="ListParagraph"/>
      </w:pPr>
      <w:r>
        <w:t>(if you choose this option then please complete sections B, C and E)</w:t>
      </w:r>
    </w:p>
    <w:p w14:paraId="4D4DA324" w14:textId="77777777" w:rsidR="00E3494D" w:rsidRDefault="00E3494D" w:rsidP="00E3494D">
      <w:pPr>
        <w:pStyle w:val="ListParagraph"/>
        <w:numPr>
          <w:ilvl w:val="0"/>
          <w:numId w:val="1"/>
        </w:numPr>
        <w:ind w:hanging="720"/>
      </w:pPr>
      <w:r>
        <w:t>Apply to Vary an existing Licensed Premises Gaming Machine Permit.</w:t>
      </w:r>
    </w:p>
    <w:p w14:paraId="0083DAC5" w14:textId="50658198" w:rsidR="00E3494D" w:rsidRPr="00E3494D" w:rsidRDefault="00E3494D" w:rsidP="00E3494D">
      <w:pPr>
        <w:pStyle w:val="ListParagraph"/>
        <w:rPr>
          <w:rFonts w:cs="Arial"/>
          <w:szCs w:val="24"/>
        </w:rPr>
      </w:pPr>
      <w:r w:rsidRPr="00E3494D">
        <w:rPr>
          <w:rFonts w:cs="Arial"/>
          <w:szCs w:val="24"/>
        </w:rPr>
        <w:fldChar w:fldCharType="begin">
          <w:ffData>
            <w:name w:val="Check8"/>
            <w:enabled/>
            <w:calcOnExit w:val="0"/>
            <w:checkBox>
              <w:sizeAuto/>
              <w:default w:val="0"/>
            </w:checkBox>
          </w:ffData>
        </w:fldChar>
      </w:r>
      <w:r w:rsidRPr="00E3494D">
        <w:rPr>
          <w:rFonts w:cs="Arial"/>
          <w:szCs w:val="24"/>
        </w:rPr>
        <w:instrText xml:space="preserve"> FORMCHECKBOX </w:instrText>
      </w:r>
      <w:r w:rsidRPr="00E3494D">
        <w:rPr>
          <w:rFonts w:cs="Arial"/>
          <w:szCs w:val="24"/>
        </w:rPr>
      </w:r>
      <w:r w:rsidRPr="00E3494D">
        <w:rPr>
          <w:rFonts w:cs="Arial"/>
          <w:szCs w:val="24"/>
        </w:rPr>
        <w:fldChar w:fldCharType="separate"/>
      </w:r>
      <w:r w:rsidRPr="00E3494D">
        <w:rPr>
          <w:rFonts w:cs="Arial"/>
          <w:szCs w:val="24"/>
        </w:rPr>
        <w:fldChar w:fldCharType="end"/>
      </w:r>
    </w:p>
    <w:p w14:paraId="153E0F16" w14:textId="77777777" w:rsidR="00E3494D" w:rsidRDefault="00E3494D" w:rsidP="00E3494D">
      <w:pPr>
        <w:pStyle w:val="ListParagraph"/>
      </w:pPr>
      <w:r>
        <w:t>(if you choose this option then please complete sections B, C and E)</w:t>
      </w:r>
    </w:p>
    <w:p w14:paraId="7E3D5C8B" w14:textId="77777777" w:rsidR="00E3494D" w:rsidRDefault="00E3494D" w:rsidP="007B4AAB">
      <w:pPr>
        <w:pStyle w:val="ListParagraph"/>
        <w:keepNext/>
        <w:keepLines/>
        <w:numPr>
          <w:ilvl w:val="0"/>
          <w:numId w:val="1"/>
        </w:numPr>
        <w:ind w:hanging="720"/>
      </w:pPr>
      <w:r>
        <w:lastRenderedPageBreak/>
        <w:t>Apply to Transfer an existing Licensed Premises Gaming Machine Permit.</w:t>
      </w:r>
    </w:p>
    <w:p w14:paraId="10AD6D6D" w14:textId="04266B1E" w:rsidR="00E3494D" w:rsidRPr="00E3494D" w:rsidRDefault="00E3494D" w:rsidP="007B4AAB">
      <w:pPr>
        <w:pStyle w:val="ListParagraph"/>
        <w:keepNext/>
        <w:keepLines/>
        <w:rPr>
          <w:rFonts w:cs="Arial"/>
          <w:szCs w:val="24"/>
        </w:rPr>
      </w:pPr>
      <w:r w:rsidRPr="00E3494D">
        <w:rPr>
          <w:rFonts w:cs="Arial"/>
          <w:szCs w:val="24"/>
        </w:rPr>
        <w:fldChar w:fldCharType="begin">
          <w:ffData>
            <w:name w:val="Check8"/>
            <w:enabled/>
            <w:calcOnExit w:val="0"/>
            <w:checkBox>
              <w:sizeAuto/>
              <w:default w:val="0"/>
            </w:checkBox>
          </w:ffData>
        </w:fldChar>
      </w:r>
      <w:r w:rsidRPr="00E3494D">
        <w:rPr>
          <w:rFonts w:cs="Arial"/>
          <w:szCs w:val="24"/>
        </w:rPr>
        <w:instrText xml:space="preserve"> FORMCHECKBOX </w:instrText>
      </w:r>
      <w:r w:rsidRPr="00E3494D">
        <w:rPr>
          <w:rFonts w:cs="Arial"/>
          <w:szCs w:val="24"/>
        </w:rPr>
      </w:r>
      <w:r w:rsidRPr="00E3494D">
        <w:rPr>
          <w:rFonts w:cs="Arial"/>
          <w:szCs w:val="24"/>
        </w:rPr>
        <w:fldChar w:fldCharType="separate"/>
      </w:r>
      <w:r w:rsidRPr="00E3494D">
        <w:rPr>
          <w:rFonts w:cs="Arial"/>
          <w:szCs w:val="24"/>
        </w:rPr>
        <w:fldChar w:fldCharType="end"/>
      </w:r>
    </w:p>
    <w:p w14:paraId="45BC40C1" w14:textId="7C37BA31" w:rsidR="00E3494D" w:rsidRDefault="00E3494D" w:rsidP="00E3494D">
      <w:pPr>
        <w:ind w:left="720"/>
      </w:pPr>
      <w:r>
        <w:t>(if you choose this option then please complete sections B, C, D and E)</w:t>
      </w:r>
    </w:p>
    <w:p w14:paraId="68D79AAC" w14:textId="796402C2" w:rsidR="00E3494D" w:rsidRDefault="00FA0089" w:rsidP="00E3494D">
      <w:r>
        <w:pict w14:anchorId="4C4B21FF">
          <v:rect id="_x0000_i1026" style="width:0;height:1.5pt" o:hralign="center" o:hrstd="t" o:hr="t" fillcolor="#a0a0a0" stroked="f"/>
        </w:pict>
      </w:r>
    </w:p>
    <w:p w14:paraId="5A070D5F" w14:textId="4B9E7836" w:rsidR="00E3494D" w:rsidRDefault="00E3494D" w:rsidP="00E3494D">
      <w:pPr>
        <w:pStyle w:val="Heading2"/>
      </w:pPr>
      <w:r>
        <w:t>Section B - Premises information</w:t>
      </w:r>
    </w:p>
    <w:p w14:paraId="751F2CAE" w14:textId="4A14C104" w:rsidR="00E3494D" w:rsidRPr="00E3494D" w:rsidRDefault="00E3494D" w:rsidP="00E3494D">
      <w:r>
        <w:t>Name of premises:</w:t>
      </w:r>
    </w:p>
    <w:p w14:paraId="228340A2" w14:textId="4C5FE64C" w:rsidR="00E3494D" w:rsidRDefault="00E3494D" w:rsidP="00E3494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959C47A" w14:textId="0A6BA3A7" w:rsidR="00E3494D" w:rsidRDefault="00E3494D" w:rsidP="00E3494D">
      <w:pPr>
        <w:rPr>
          <w:lang w:val="en-US"/>
        </w:rPr>
      </w:pPr>
      <w:r>
        <w:rPr>
          <w:lang w:val="en-US"/>
        </w:rPr>
        <w:t>Address of premises:</w:t>
      </w:r>
    </w:p>
    <w:p w14:paraId="575C0629" w14:textId="4F3642E2" w:rsidR="00E3494D" w:rsidRDefault="00E3494D" w:rsidP="00E3494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7585690" w14:textId="0048337B" w:rsidR="00E3494D" w:rsidRDefault="00E3494D" w:rsidP="00E3494D">
      <w:pPr>
        <w:rPr>
          <w:lang w:val="en-US"/>
        </w:rPr>
      </w:pPr>
      <w:r w:rsidRPr="00E3494D">
        <w:rPr>
          <w:lang w:val="en-US"/>
        </w:rPr>
        <w:t xml:space="preserve">Name of existing Premises </w:t>
      </w:r>
      <w:proofErr w:type="spellStart"/>
      <w:r w:rsidRPr="00E3494D">
        <w:rPr>
          <w:lang w:val="en-US"/>
        </w:rPr>
        <w:t>Licence</w:t>
      </w:r>
      <w:proofErr w:type="spellEnd"/>
      <w:r w:rsidRPr="00E3494D">
        <w:rPr>
          <w:lang w:val="en-US"/>
        </w:rPr>
        <w:t xml:space="preserve"> holder</w:t>
      </w:r>
      <w:r>
        <w:rPr>
          <w:lang w:val="en-US"/>
        </w:rPr>
        <w:t>:</w:t>
      </w:r>
    </w:p>
    <w:p w14:paraId="285C4EC1" w14:textId="77777777" w:rsidR="00E3494D" w:rsidRDefault="00E3494D" w:rsidP="00E3494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7B13C7A" w14:textId="4C4BF399" w:rsidR="00E3494D" w:rsidRDefault="00E3494D" w:rsidP="00E3494D">
      <w:pPr>
        <w:rPr>
          <w:lang w:val="en-US"/>
        </w:rPr>
      </w:pPr>
      <w:r w:rsidRPr="00E3494D">
        <w:rPr>
          <w:lang w:val="en-US"/>
        </w:rPr>
        <w:t xml:space="preserve">Address of Premises </w:t>
      </w:r>
      <w:proofErr w:type="spellStart"/>
      <w:r w:rsidRPr="00E3494D">
        <w:rPr>
          <w:lang w:val="en-US"/>
        </w:rPr>
        <w:t>Licence</w:t>
      </w:r>
      <w:proofErr w:type="spellEnd"/>
      <w:r w:rsidRPr="00E3494D">
        <w:rPr>
          <w:lang w:val="en-US"/>
        </w:rPr>
        <w:t xml:space="preserve"> holder (if different from above)</w:t>
      </w:r>
      <w:r>
        <w:rPr>
          <w:lang w:val="en-US"/>
        </w:rPr>
        <w:t>:</w:t>
      </w:r>
    </w:p>
    <w:p w14:paraId="32CE21F4" w14:textId="77777777" w:rsidR="00E3494D" w:rsidRDefault="00E3494D" w:rsidP="00E3494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0D72B9A0" w14:textId="158E2F06" w:rsidR="00E3494D" w:rsidRDefault="00E3494D" w:rsidP="00E3494D">
      <w:pPr>
        <w:rPr>
          <w:lang w:val="en-US"/>
        </w:rPr>
      </w:pPr>
      <w:r w:rsidRPr="00E3494D">
        <w:rPr>
          <w:lang w:val="en-US"/>
        </w:rPr>
        <w:t xml:space="preserve">Contact number(s) of Premises </w:t>
      </w:r>
      <w:proofErr w:type="spellStart"/>
      <w:r w:rsidRPr="00E3494D">
        <w:rPr>
          <w:lang w:val="en-US"/>
        </w:rPr>
        <w:t>Licence</w:t>
      </w:r>
      <w:proofErr w:type="spellEnd"/>
      <w:r w:rsidRPr="00E3494D">
        <w:rPr>
          <w:lang w:val="en-US"/>
        </w:rPr>
        <w:t xml:space="preserve"> holder (Landline and Mobile)</w:t>
      </w:r>
      <w:r>
        <w:rPr>
          <w:lang w:val="en-US"/>
        </w:rPr>
        <w:t>:</w:t>
      </w:r>
    </w:p>
    <w:p w14:paraId="59D9FEAA" w14:textId="77777777" w:rsidR="00E3494D" w:rsidRDefault="00E3494D" w:rsidP="00E3494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DD15048" w14:textId="62330B4D" w:rsidR="00E3494D" w:rsidRDefault="00E3494D" w:rsidP="00E3494D">
      <w:pPr>
        <w:rPr>
          <w:lang w:val="en-US"/>
        </w:rPr>
      </w:pPr>
      <w:r w:rsidRPr="00E3494D">
        <w:rPr>
          <w:lang w:val="en-US"/>
        </w:rPr>
        <w:t xml:space="preserve">Name, address, telephone and </w:t>
      </w:r>
      <w:r>
        <w:rPr>
          <w:lang w:val="en-US"/>
        </w:rPr>
        <w:t>e</w:t>
      </w:r>
      <w:r w:rsidRPr="00E3494D">
        <w:rPr>
          <w:lang w:val="en-US"/>
        </w:rPr>
        <w:t>mail of agent if submitting on behalf of applicant</w:t>
      </w:r>
      <w:r>
        <w:rPr>
          <w:lang w:val="en-US"/>
        </w:rPr>
        <w:t>:</w:t>
      </w:r>
    </w:p>
    <w:p w14:paraId="56079D97" w14:textId="77777777" w:rsidR="00E3494D" w:rsidRDefault="00E3494D" w:rsidP="00E3494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5D501D5" w14:textId="19F30FA1" w:rsidR="00E3494D" w:rsidRDefault="00E3494D" w:rsidP="00E3494D">
      <w:pPr>
        <w:rPr>
          <w:lang w:val="en-US"/>
        </w:rPr>
      </w:pPr>
      <w:r w:rsidRPr="00E3494D">
        <w:rPr>
          <w:lang w:val="en-US"/>
        </w:rPr>
        <w:t xml:space="preserve">Licensing Act 2003 Premises </w:t>
      </w:r>
      <w:proofErr w:type="spellStart"/>
      <w:r w:rsidRPr="00E3494D">
        <w:rPr>
          <w:lang w:val="en-US"/>
        </w:rPr>
        <w:t>Licence</w:t>
      </w:r>
      <w:proofErr w:type="spellEnd"/>
      <w:r w:rsidRPr="00E3494D">
        <w:rPr>
          <w:lang w:val="en-US"/>
        </w:rPr>
        <w:t xml:space="preserve"> reference number</w:t>
      </w:r>
      <w:r>
        <w:rPr>
          <w:lang w:val="en-US"/>
        </w:rPr>
        <w:t>:</w:t>
      </w:r>
    </w:p>
    <w:p w14:paraId="29DDCEEC" w14:textId="77777777" w:rsidR="00E3494D" w:rsidRDefault="00E3494D" w:rsidP="00E3494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750F4EC" w14:textId="239F0538" w:rsidR="00E3494D" w:rsidRDefault="00FA0089" w:rsidP="00E3494D">
      <w:pPr>
        <w:rPr>
          <w:lang w:val="en-US"/>
        </w:rPr>
      </w:pPr>
      <w:r>
        <w:pict w14:anchorId="65F5D952">
          <v:rect id="_x0000_i1027" style="width:0;height:1.5pt" o:hralign="center" o:hrstd="t" o:hr="t" fillcolor="#a0a0a0" stroked="f"/>
        </w:pict>
      </w:r>
    </w:p>
    <w:p w14:paraId="74BF6184" w14:textId="0095E1D7" w:rsidR="00E3494D" w:rsidRDefault="007B4AAB" w:rsidP="00A228DA">
      <w:pPr>
        <w:pStyle w:val="Heading2"/>
        <w:keepNext/>
        <w:keepLines/>
        <w:rPr>
          <w:lang w:val="en-US"/>
        </w:rPr>
      </w:pPr>
      <w:r>
        <w:rPr>
          <w:lang w:val="en-US"/>
        </w:rPr>
        <w:t>Section C - Application for conversion, new and variation</w:t>
      </w:r>
    </w:p>
    <w:p w14:paraId="233AB59F" w14:textId="10B0DDAC" w:rsidR="007B4AAB" w:rsidRDefault="007B4AAB" w:rsidP="00A228DA">
      <w:pPr>
        <w:keepNext/>
        <w:keepLines/>
        <w:rPr>
          <w:lang w:val="en-US"/>
        </w:rPr>
      </w:pPr>
      <w:r w:rsidRPr="007B4AAB">
        <w:rPr>
          <w:lang w:val="en-US"/>
        </w:rPr>
        <w:t xml:space="preserve">How many gaming machines are you currently </w:t>
      </w:r>
      <w:proofErr w:type="spellStart"/>
      <w:r w:rsidRPr="007B4AAB">
        <w:rPr>
          <w:lang w:val="en-US"/>
        </w:rPr>
        <w:t>authorised</w:t>
      </w:r>
      <w:proofErr w:type="spellEnd"/>
      <w:r w:rsidRPr="007B4AAB">
        <w:rPr>
          <w:lang w:val="en-US"/>
        </w:rPr>
        <w:t xml:space="preserve"> to provide? If this is a new application or an application to vary </w:t>
      </w:r>
      <w:r>
        <w:rPr>
          <w:lang w:val="en-US"/>
        </w:rPr>
        <w:t>-</w:t>
      </w:r>
      <w:r w:rsidRPr="007B4AAB">
        <w:rPr>
          <w:lang w:val="en-US"/>
        </w:rPr>
        <w:t xml:space="preserve"> how many gaming machines do you wish to provide?</w:t>
      </w:r>
    </w:p>
    <w:tbl>
      <w:tblPr>
        <w:tblStyle w:val="TableGrid"/>
        <w:tblW w:w="0" w:type="auto"/>
        <w:tblLook w:val="04A0" w:firstRow="1" w:lastRow="0" w:firstColumn="1" w:lastColumn="0" w:noHBand="0" w:noVBand="1"/>
      </w:tblPr>
      <w:tblGrid>
        <w:gridCol w:w="3005"/>
        <w:gridCol w:w="3005"/>
        <w:gridCol w:w="3006"/>
      </w:tblGrid>
      <w:tr w:rsidR="007B4AAB" w14:paraId="283B3B66" w14:textId="77777777" w:rsidTr="007B4AAB">
        <w:tc>
          <w:tcPr>
            <w:tcW w:w="3005" w:type="dxa"/>
          </w:tcPr>
          <w:p w14:paraId="79614B03" w14:textId="5E1E186E" w:rsidR="007B4AAB" w:rsidRPr="007B4AAB" w:rsidRDefault="007B4AAB" w:rsidP="00A228DA">
            <w:pPr>
              <w:keepNext/>
              <w:keepLines/>
              <w:spacing w:before="120" w:after="120"/>
              <w:rPr>
                <w:b/>
                <w:bCs/>
                <w:lang w:val="en-US"/>
              </w:rPr>
            </w:pPr>
            <w:r>
              <w:rPr>
                <w:b/>
                <w:bCs/>
                <w:lang w:val="en-US"/>
              </w:rPr>
              <w:t>Category of Machine</w:t>
            </w:r>
          </w:p>
        </w:tc>
        <w:tc>
          <w:tcPr>
            <w:tcW w:w="3005" w:type="dxa"/>
          </w:tcPr>
          <w:p w14:paraId="2487AC60" w14:textId="725D32F9" w:rsidR="007B4AAB" w:rsidRPr="007B4AAB" w:rsidRDefault="007B4AAB" w:rsidP="00A228DA">
            <w:pPr>
              <w:keepNext/>
              <w:keepLines/>
              <w:spacing w:before="120" w:after="120"/>
              <w:rPr>
                <w:b/>
                <w:bCs/>
                <w:lang w:val="en-US"/>
              </w:rPr>
            </w:pPr>
            <w:r w:rsidRPr="007B4AAB">
              <w:rPr>
                <w:b/>
                <w:bCs/>
                <w:lang w:val="en-US"/>
              </w:rPr>
              <w:t>Number of Gaming Machines currently permitted to provide</w:t>
            </w:r>
          </w:p>
        </w:tc>
        <w:tc>
          <w:tcPr>
            <w:tcW w:w="3006" w:type="dxa"/>
          </w:tcPr>
          <w:p w14:paraId="03ECA323" w14:textId="2A6E2FB1" w:rsidR="007B4AAB" w:rsidRPr="007B4AAB" w:rsidRDefault="007B4AAB" w:rsidP="00A228DA">
            <w:pPr>
              <w:keepNext/>
              <w:keepLines/>
              <w:spacing w:before="120" w:after="120"/>
              <w:rPr>
                <w:b/>
                <w:bCs/>
                <w:lang w:val="en-US"/>
              </w:rPr>
            </w:pPr>
            <w:r w:rsidRPr="007B4AAB">
              <w:rPr>
                <w:b/>
                <w:bCs/>
                <w:lang w:val="en-US"/>
              </w:rPr>
              <w:t>Number of gaming machines applied for</w:t>
            </w:r>
          </w:p>
        </w:tc>
      </w:tr>
      <w:tr w:rsidR="007B4AAB" w14:paraId="67801571" w14:textId="77777777" w:rsidTr="007B4AAB">
        <w:tc>
          <w:tcPr>
            <w:tcW w:w="3005" w:type="dxa"/>
          </w:tcPr>
          <w:p w14:paraId="03628F0D" w14:textId="60285697" w:rsidR="007B4AAB" w:rsidRPr="007B4AAB" w:rsidRDefault="007B4AAB" w:rsidP="007B4AAB">
            <w:pPr>
              <w:spacing w:before="120" w:after="120"/>
              <w:rPr>
                <w:b/>
                <w:bCs/>
                <w:lang w:val="en-US"/>
              </w:rPr>
            </w:pPr>
            <w:r>
              <w:rPr>
                <w:b/>
                <w:bCs/>
                <w:lang w:val="en-US"/>
              </w:rPr>
              <w:t>C</w:t>
            </w:r>
          </w:p>
        </w:tc>
        <w:tc>
          <w:tcPr>
            <w:tcW w:w="3005" w:type="dxa"/>
          </w:tcPr>
          <w:p w14:paraId="771694C6" w14:textId="730A8164" w:rsidR="007B4AAB" w:rsidRPr="007B4AAB" w:rsidRDefault="007B4AAB" w:rsidP="007B4AAB">
            <w:pPr>
              <w:spacing w:before="120" w:after="120"/>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tc>
        <w:tc>
          <w:tcPr>
            <w:tcW w:w="3006" w:type="dxa"/>
          </w:tcPr>
          <w:p w14:paraId="385672D5" w14:textId="5A58812D" w:rsidR="007B4AAB" w:rsidRDefault="007B4AAB" w:rsidP="007B4AAB">
            <w:pPr>
              <w:spacing w:before="120" w:after="12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tc>
      </w:tr>
      <w:tr w:rsidR="007B4AAB" w14:paraId="0DD8FC7C" w14:textId="77777777" w:rsidTr="007B4AAB">
        <w:tc>
          <w:tcPr>
            <w:tcW w:w="3005" w:type="dxa"/>
          </w:tcPr>
          <w:p w14:paraId="37C37581" w14:textId="3DA36A21" w:rsidR="007B4AAB" w:rsidRPr="007B4AAB" w:rsidRDefault="007B4AAB" w:rsidP="007B4AAB">
            <w:pPr>
              <w:spacing w:before="120" w:after="120"/>
              <w:rPr>
                <w:b/>
                <w:bCs/>
                <w:lang w:val="en-US"/>
              </w:rPr>
            </w:pPr>
            <w:r>
              <w:rPr>
                <w:b/>
                <w:bCs/>
                <w:lang w:val="en-US"/>
              </w:rPr>
              <w:t>D</w:t>
            </w:r>
          </w:p>
        </w:tc>
        <w:tc>
          <w:tcPr>
            <w:tcW w:w="3005" w:type="dxa"/>
          </w:tcPr>
          <w:p w14:paraId="607FAD74" w14:textId="2293E2B5" w:rsidR="007B4AAB" w:rsidRDefault="007B4AAB" w:rsidP="007B4AAB">
            <w:pPr>
              <w:spacing w:before="120" w:after="12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tc>
        <w:tc>
          <w:tcPr>
            <w:tcW w:w="3006" w:type="dxa"/>
          </w:tcPr>
          <w:p w14:paraId="1D2E21F2" w14:textId="789D02EC" w:rsidR="007B4AAB" w:rsidRDefault="007B4AAB" w:rsidP="007B4AAB">
            <w:pPr>
              <w:spacing w:before="120" w:after="12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tc>
      </w:tr>
      <w:tr w:rsidR="007B4AAB" w14:paraId="2322EC31" w14:textId="77777777" w:rsidTr="007B4AAB">
        <w:tc>
          <w:tcPr>
            <w:tcW w:w="3005" w:type="dxa"/>
          </w:tcPr>
          <w:p w14:paraId="585AE408" w14:textId="56A3EFD4" w:rsidR="007B4AAB" w:rsidRPr="007B4AAB" w:rsidRDefault="007B4AAB" w:rsidP="007B4AAB">
            <w:pPr>
              <w:spacing w:before="120" w:after="120"/>
              <w:rPr>
                <w:b/>
                <w:bCs/>
                <w:lang w:val="en-US"/>
              </w:rPr>
            </w:pPr>
            <w:r>
              <w:rPr>
                <w:b/>
                <w:bCs/>
                <w:lang w:val="en-US"/>
              </w:rPr>
              <w:t>Total</w:t>
            </w:r>
          </w:p>
        </w:tc>
        <w:tc>
          <w:tcPr>
            <w:tcW w:w="3005" w:type="dxa"/>
          </w:tcPr>
          <w:p w14:paraId="31EAEF95" w14:textId="591E197C" w:rsidR="007B4AAB" w:rsidRDefault="007B4AAB" w:rsidP="007B4AAB">
            <w:pPr>
              <w:spacing w:before="120" w:after="12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tc>
        <w:tc>
          <w:tcPr>
            <w:tcW w:w="3006" w:type="dxa"/>
          </w:tcPr>
          <w:p w14:paraId="1CF5F774" w14:textId="65FD56A1" w:rsidR="007B4AAB" w:rsidRDefault="007B4AAB" w:rsidP="007B4AAB">
            <w:pPr>
              <w:spacing w:before="120" w:after="12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tc>
      </w:tr>
    </w:tbl>
    <w:p w14:paraId="23F1FCCC" w14:textId="701805FB" w:rsidR="007B4AAB" w:rsidRDefault="00FA0089" w:rsidP="007B4AAB">
      <w:pPr>
        <w:rPr>
          <w:lang w:val="en-US"/>
        </w:rPr>
      </w:pPr>
      <w:r>
        <w:pict w14:anchorId="1DB97DB3">
          <v:rect id="_x0000_i1028" style="width:0;height:1.5pt" o:hralign="center" o:hrstd="t" o:hr="t" fillcolor="#a0a0a0" stroked="f"/>
        </w:pict>
      </w:r>
    </w:p>
    <w:p w14:paraId="2B741DA7" w14:textId="3AFA8BF6" w:rsidR="007B4AAB" w:rsidRDefault="007B4AAB" w:rsidP="007B4AAB">
      <w:pPr>
        <w:pStyle w:val="Heading2"/>
        <w:rPr>
          <w:lang w:val="en-US"/>
        </w:rPr>
      </w:pPr>
      <w:r>
        <w:rPr>
          <w:lang w:val="en-US"/>
        </w:rPr>
        <w:t>Section D - Application to transfer a permit</w:t>
      </w:r>
    </w:p>
    <w:p w14:paraId="5942A552" w14:textId="0E7EF6CE" w:rsidR="007B4AAB" w:rsidRDefault="007C22C9" w:rsidP="007B4AAB">
      <w:pPr>
        <w:rPr>
          <w:lang w:val="en-US"/>
        </w:rPr>
      </w:pPr>
      <w:r w:rsidRPr="007C22C9">
        <w:rPr>
          <w:lang w:val="en-US"/>
        </w:rPr>
        <w:t>Name of person(s)/company requesting the transfer:</w:t>
      </w:r>
    </w:p>
    <w:p w14:paraId="1BE57C35" w14:textId="3A7DE94C" w:rsidR="007C22C9" w:rsidRDefault="007C22C9" w:rsidP="007B4AAB">
      <w:pPr>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353F7A0A" w14:textId="1BB43C0D" w:rsidR="007C22C9" w:rsidRDefault="007C22C9" w:rsidP="007B4AAB">
      <w:pPr>
        <w:rPr>
          <w:lang w:val="en-US"/>
        </w:rPr>
      </w:pPr>
      <w:r w:rsidRPr="007C22C9">
        <w:rPr>
          <w:lang w:val="en-US"/>
        </w:rPr>
        <w:t xml:space="preserve">Has an application to transfer the relevant Licensing Act 2003 Premises </w:t>
      </w:r>
      <w:proofErr w:type="spellStart"/>
      <w:r w:rsidRPr="007C22C9">
        <w:rPr>
          <w:lang w:val="en-US"/>
        </w:rPr>
        <w:t>Licence</w:t>
      </w:r>
      <w:proofErr w:type="spellEnd"/>
      <w:r w:rsidRPr="007C22C9">
        <w:rPr>
          <w:lang w:val="en-US"/>
        </w:rPr>
        <w:t xml:space="preserve"> been:</w:t>
      </w:r>
    </w:p>
    <w:p w14:paraId="4F32D626" w14:textId="7D91D3F5" w:rsidR="007C22C9" w:rsidRPr="007C22C9" w:rsidRDefault="007C22C9" w:rsidP="007C22C9">
      <w:pPr>
        <w:rPr>
          <w:rFonts w:cs="Arial"/>
          <w:szCs w:val="24"/>
        </w:rPr>
      </w:pPr>
      <w:r w:rsidRPr="007C22C9">
        <w:rPr>
          <w:lang w:val="en-US"/>
        </w:rPr>
        <w:t>Requested</w:t>
      </w:r>
      <w:r>
        <w:rPr>
          <w:lang w:val="en-US"/>
        </w:rPr>
        <w:t>:</w:t>
      </w:r>
      <w:r w:rsidRPr="007C22C9">
        <w:rPr>
          <w:lang w:val="en-US"/>
        </w:rPr>
        <w:tab/>
        <w:t>Yes</w:t>
      </w:r>
      <w:r w:rsidRPr="007C22C9">
        <w:rPr>
          <w:lang w:val="en-US"/>
        </w:rPr>
        <w:tab/>
      </w:r>
      <w:r w:rsidRPr="007C22C9">
        <w:rPr>
          <w:rFonts w:cs="Arial"/>
          <w:szCs w:val="24"/>
        </w:rPr>
        <w:fldChar w:fldCharType="begin">
          <w:ffData>
            <w:name w:val="Check8"/>
            <w:enabled/>
            <w:calcOnExit w:val="0"/>
            <w:checkBox>
              <w:sizeAuto/>
              <w:default w:val="0"/>
            </w:checkBox>
          </w:ffData>
        </w:fldChar>
      </w:r>
      <w:r w:rsidRPr="007C22C9">
        <w:rPr>
          <w:rFonts w:cs="Arial"/>
          <w:szCs w:val="24"/>
        </w:rPr>
        <w:instrText xml:space="preserve"> FORMCHECKBOX </w:instrText>
      </w:r>
      <w:r w:rsidRPr="007C22C9">
        <w:rPr>
          <w:rFonts w:cs="Arial"/>
          <w:szCs w:val="24"/>
        </w:rPr>
      </w:r>
      <w:r w:rsidRPr="007C22C9">
        <w:rPr>
          <w:rFonts w:cs="Arial"/>
          <w:szCs w:val="24"/>
        </w:rPr>
        <w:fldChar w:fldCharType="separate"/>
      </w:r>
      <w:r w:rsidRPr="007C22C9">
        <w:rPr>
          <w:rFonts w:cs="Arial"/>
          <w:szCs w:val="24"/>
        </w:rPr>
        <w:fldChar w:fldCharType="end"/>
      </w:r>
      <w:r w:rsidRPr="007C22C9">
        <w:rPr>
          <w:rFonts w:cs="Arial"/>
          <w:szCs w:val="24"/>
        </w:rPr>
        <w:tab/>
      </w:r>
      <w:r w:rsidRPr="007C22C9">
        <w:rPr>
          <w:lang w:val="en-US"/>
        </w:rPr>
        <w:t>No</w:t>
      </w:r>
      <w:r w:rsidRPr="007C22C9">
        <w:rPr>
          <w:lang w:val="en-US"/>
        </w:rPr>
        <w:tab/>
      </w:r>
      <w:r w:rsidRPr="007C22C9">
        <w:rPr>
          <w:rFonts w:cs="Arial"/>
          <w:szCs w:val="24"/>
        </w:rPr>
        <w:fldChar w:fldCharType="begin">
          <w:ffData>
            <w:name w:val="Check8"/>
            <w:enabled/>
            <w:calcOnExit w:val="0"/>
            <w:checkBox>
              <w:sizeAuto/>
              <w:default w:val="0"/>
            </w:checkBox>
          </w:ffData>
        </w:fldChar>
      </w:r>
      <w:r w:rsidRPr="007C22C9">
        <w:rPr>
          <w:rFonts w:cs="Arial"/>
          <w:szCs w:val="24"/>
        </w:rPr>
        <w:instrText xml:space="preserve"> FORMCHECKBOX </w:instrText>
      </w:r>
      <w:r w:rsidRPr="007C22C9">
        <w:rPr>
          <w:rFonts w:cs="Arial"/>
          <w:szCs w:val="24"/>
        </w:rPr>
      </w:r>
      <w:r w:rsidRPr="007C22C9">
        <w:rPr>
          <w:rFonts w:cs="Arial"/>
          <w:szCs w:val="24"/>
        </w:rPr>
        <w:fldChar w:fldCharType="separate"/>
      </w:r>
      <w:r w:rsidRPr="007C22C9">
        <w:rPr>
          <w:rFonts w:cs="Arial"/>
          <w:szCs w:val="24"/>
        </w:rPr>
        <w:fldChar w:fldCharType="end"/>
      </w:r>
    </w:p>
    <w:p w14:paraId="30C0015D" w14:textId="34885E89" w:rsidR="007C22C9" w:rsidRDefault="007C22C9" w:rsidP="007C22C9">
      <w:pPr>
        <w:rPr>
          <w:rFonts w:cs="Arial"/>
          <w:szCs w:val="24"/>
        </w:rPr>
      </w:pPr>
      <w:r w:rsidRPr="007C22C9">
        <w:rPr>
          <w:rFonts w:cs="Arial"/>
          <w:szCs w:val="24"/>
        </w:rPr>
        <w:t>Granted:</w:t>
      </w:r>
      <w:r w:rsidRPr="007C22C9">
        <w:rPr>
          <w:rFonts w:cs="Arial"/>
          <w:szCs w:val="24"/>
        </w:rPr>
        <w:tab/>
        <w:t>Yes</w:t>
      </w:r>
      <w:r w:rsidRPr="007C22C9">
        <w:rPr>
          <w:rFonts w:cs="Arial"/>
          <w:szCs w:val="24"/>
        </w:rPr>
        <w:tab/>
      </w:r>
      <w:r w:rsidRPr="007C22C9">
        <w:rPr>
          <w:rFonts w:cs="Arial"/>
          <w:szCs w:val="24"/>
        </w:rPr>
        <w:fldChar w:fldCharType="begin">
          <w:ffData>
            <w:name w:val="Check8"/>
            <w:enabled/>
            <w:calcOnExit w:val="0"/>
            <w:checkBox>
              <w:sizeAuto/>
              <w:default w:val="0"/>
            </w:checkBox>
          </w:ffData>
        </w:fldChar>
      </w:r>
      <w:r w:rsidRPr="007C22C9">
        <w:rPr>
          <w:rFonts w:cs="Arial"/>
          <w:szCs w:val="24"/>
        </w:rPr>
        <w:instrText xml:space="preserve"> FORMCHECKBOX </w:instrText>
      </w:r>
      <w:r w:rsidRPr="007C22C9">
        <w:rPr>
          <w:rFonts w:cs="Arial"/>
          <w:szCs w:val="24"/>
        </w:rPr>
      </w:r>
      <w:r w:rsidRPr="007C22C9">
        <w:rPr>
          <w:rFonts w:cs="Arial"/>
          <w:szCs w:val="24"/>
        </w:rPr>
        <w:fldChar w:fldCharType="separate"/>
      </w:r>
      <w:r w:rsidRPr="007C22C9">
        <w:rPr>
          <w:rFonts w:cs="Arial"/>
          <w:szCs w:val="24"/>
        </w:rPr>
        <w:fldChar w:fldCharType="end"/>
      </w:r>
      <w:r w:rsidRPr="007C22C9">
        <w:rPr>
          <w:rFonts w:cs="Arial"/>
          <w:szCs w:val="24"/>
        </w:rPr>
        <w:tab/>
        <w:t>No</w:t>
      </w:r>
      <w:r w:rsidRPr="007C22C9">
        <w:rPr>
          <w:rFonts w:cs="Arial"/>
          <w:szCs w:val="24"/>
        </w:rPr>
        <w:tab/>
      </w:r>
      <w:r w:rsidRPr="007C22C9">
        <w:rPr>
          <w:rFonts w:cs="Arial"/>
          <w:szCs w:val="24"/>
        </w:rPr>
        <w:fldChar w:fldCharType="begin">
          <w:ffData>
            <w:name w:val="Check8"/>
            <w:enabled/>
            <w:calcOnExit w:val="0"/>
            <w:checkBox>
              <w:sizeAuto/>
              <w:default w:val="0"/>
            </w:checkBox>
          </w:ffData>
        </w:fldChar>
      </w:r>
      <w:r w:rsidRPr="007C22C9">
        <w:rPr>
          <w:rFonts w:cs="Arial"/>
          <w:szCs w:val="24"/>
        </w:rPr>
        <w:instrText xml:space="preserve"> FORMCHECKBOX </w:instrText>
      </w:r>
      <w:r w:rsidRPr="007C22C9">
        <w:rPr>
          <w:rFonts w:cs="Arial"/>
          <w:szCs w:val="24"/>
        </w:rPr>
      </w:r>
      <w:r w:rsidRPr="007C22C9">
        <w:rPr>
          <w:rFonts w:cs="Arial"/>
          <w:szCs w:val="24"/>
        </w:rPr>
        <w:fldChar w:fldCharType="separate"/>
      </w:r>
      <w:r w:rsidRPr="007C22C9">
        <w:rPr>
          <w:rFonts w:cs="Arial"/>
          <w:szCs w:val="24"/>
        </w:rPr>
        <w:fldChar w:fldCharType="end"/>
      </w:r>
    </w:p>
    <w:p w14:paraId="7CBBEDBD" w14:textId="665D38A3" w:rsidR="007C22C9" w:rsidRDefault="007C22C9" w:rsidP="007C22C9">
      <w:pPr>
        <w:rPr>
          <w:rFonts w:cs="Arial"/>
          <w:szCs w:val="24"/>
        </w:rPr>
      </w:pPr>
      <w:r w:rsidRPr="007C22C9">
        <w:rPr>
          <w:rFonts w:cs="Arial"/>
          <w:szCs w:val="24"/>
        </w:rPr>
        <w:t>Name of person(s)/company to be recipient of transferred permit</w:t>
      </w:r>
      <w:r>
        <w:rPr>
          <w:rFonts w:cs="Arial"/>
          <w:szCs w:val="24"/>
        </w:rPr>
        <w:t>:</w:t>
      </w:r>
    </w:p>
    <w:p w14:paraId="219E9FF0" w14:textId="77777777" w:rsidR="007C22C9" w:rsidRDefault="007C22C9" w:rsidP="007C22C9">
      <w:pPr>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7E5877F4" w14:textId="7F50E74A" w:rsidR="007C22C9" w:rsidRDefault="007C22C9" w:rsidP="007C22C9">
      <w:pPr>
        <w:rPr>
          <w:rFonts w:cs="Arial"/>
          <w:szCs w:val="24"/>
        </w:rPr>
      </w:pPr>
      <w:r w:rsidRPr="007C22C9">
        <w:rPr>
          <w:rFonts w:cs="Arial"/>
          <w:szCs w:val="24"/>
        </w:rPr>
        <w:t>Address and contact details of above if different from premises address</w:t>
      </w:r>
      <w:r>
        <w:rPr>
          <w:rFonts w:cs="Arial"/>
          <w:szCs w:val="24"/>
        </w:rPr>
        <w:t>:</w:t>
      </w:r>
    </w:p>
    <w:p w14:paraId="06E620E4" w14:textId="77777777" w:rsidR="007C22C9" w:rsidRDefault="007C22C9" w:rsidP="007C22C9">
      <w:pPr>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61937FC4" w14:textId="51A07628" w:rsidR="007C22C9" w:rsidRDefault="00FA0089" w:rsidP="007C22C9">
      <w:pPr>
        <w:rPr>
          <w:lang w:val="en-US"/>
        </w:rPr>
      </w:pPr>
      <w:r>
        <w:pict w14:anchorId="7EC473EE">
          <v:rect id="_x0000_i1029" style="width:0;height:1.5pt" o:hralign="center" o:hrstd="t" o:hr="t" fillcolor="#a0a0a0" stroked="f"/>
        </w:pict>
      </w:r>
    </w:p>
    <w:p w14:paraId="2CB122FE" w14:textId="073A45C6" w:rsidR="007C22C9" w:rsidRDefault="007C22C9" w:rsidP="00A228DA">
      <w:pPr>
        <w:pStyle w:val="Heading2"/>
        <w:keepNext/>
        <w:keepLines/>
        <w:rPr>
          <w:lang w:val="en-US"/>
        </w:rPr>
      </w:pPr>
      <w:r>
        <w:rPr>
          <w:lang w:val="en-US"/>
        </w:rPr>
        <w:t>Section E - Fee and Signature(s)</w:t>
      </w:r>
    </w:p>
    <w:p w14:paraId="2E64C019" w14:textId="400EB7C6" w:rsidR="007C22C9" w:rsidRPr="007C22C9" w:rsidRDefault="007C22C9" w:rsidP="00A228DA">
      <w:pPr>
        <w:keepNext/>
        <w:keepLines/>
        <w:rPr>
          <w:rFonts w:cs="Arial"/>
          <w:szCs w:val="24"/>
        </w:rPr>
      </w:pPr>
      <w:r w:rsidRPr="007C22C9">
        <w:rPr>
          <w:rFonts w:cs="Arial"/>
          <w:szCs w:val="24"/>
        </w:rPr>
        <w:t>I enclose the sum of £</w:t>
      </w: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6A2A3DA5" w14:textId="61216393" w:rsidR="007C22C9" w:rsidRPr="007C22C9" w:rsidRDefault="007C22C9" w:rsidP="00A228DA">
      <w:pPr>
        <w:pStyle w:val="ListParagraph"/>
        <w:keepNext/>
        <w:keepLines/>
        <w:numPr>
          <w:ilvl w:val="0"/>
          <w:numId w:val="2"/>
        </w:numPr>
        <w:ind w:hanging="720"/>
        <w:rPr>
          <w:rFonts w:cs="Arial"/>
          <w:szCs w:val="24"/>
        </w:rPr>
      </w:pPr>
      <w:r w:rsidRPr="007C22C9">
        <w:rPr>
          <w:rFonts w:cs="Arial"/>
          <w:szCs w:val="24"/>
        </w:rPr>
        <w:t>See attached guidance notes for the list of fees set by the Secretary of State</w:t>
      </w:r>
    </w:p>
    <w:p w14:paraId="0D03890B" w14:textId="6B7E084C" w:rsidR="007C22C9" w:rsidRDefault="007C22C9" w:rsidP="00A228DA">
      <w:pPr>
        <w:pStyle w:val="ListParagraph"/>
        <w:keepNext/>
        <w:keepLines/>
        <w:numPr>
          <w:ilvl w:val="0"/>
          <w:numId w:val="2"/>
        </w:numPr>
        <w:ind w:hanging="720"/>
        <w:rPr>
          <w:rFonts w:cs="Arial"/>
          <w:szCs w:val="24"/>
        </w:rPr>
      </w:pPr>
      <w:r w:rsidRPr="007C22C9">
        <w:rPr>
          <w:rFonts w:cs="Arial"/>
          <w:szCs w:val="24"/>
        </w:rPr>
        <w:t>All cheques should be made payable to Stafford Borough Council</w:t>
      </w:r>
    </w:p>
    <w:p w14:paraId="1CA42E61" w14:textId="2CB90DBF" w:rsidR="007C22C9" w:rsidRDefault="007C22C9" w:rsidP="007C22C9">
      <w:pPr>
        <w:rPr>
          <w:rFonts w:cs="Arial"/>
          <w:szCs w:val="24"/>
        </w:rPr>
      </w:pPr>
      <w:r w:rsidRPr="007C22C9">
        <w:rPr>
          <w:rFonts w:cs="Arial"/>
          <w:szCs w:val="24"/>
        </w:rPr>
        <w:t>I understand that the Gaming Machine Code of Practice for Gaming Machines in Alcohol Licensed Premises as issued by the Gambling Commission must be complied with.</w:t>
      </w:r>
    </w:p>
    <w:p w14:paraId="0B5D8228" w14:textId="5533754D" w:rsidR="007C22C9" w:rsidRDefault="007C22C9" w:rsidP="007C22C9">
      <w:pPr>
        <w:rPr>
          <w:rFonts w:cs="Arial"/>
          <w:szCs w:val="24"/>
        </w:rPr>
      </w:pPr>
      <w:r w:rsidRPr="007C22C9">
        <w:rPr>
          <w:rFonts w:cs="Arial"/>
          <w:b/>
          <w:bCs/>
          <w:szCs w:val="24"/>
        </w:rPr>
        <w:t>Please note:</w:t>
      </w:r>
      <w:r>
        <w:rPr>
          <w:rFonts w:cs="Arial"/>
          <w:szCs w:val="24"/>
        </w:rPr>
        <w:t xml:space="preserve"> I</w:t>
      </w:r>
      <w:r w:rsidRPr="007C22C9">
        <w:rPr>
          <w:rFonts w:cs="Arial"/>
          <w:szCs w:val="24"/>
        </w:rPr>
        <w:t>t is an offence under Section 342 of the Gambling Act 2005 if a person, without reasonable excuse, gives to a licensing authority for a person connected with the Act information which is false or misleading.</w:t>
      </w:r>
    </w:p>
    <w:p w14:paraId="40060B49" w14:textId="0EA5175D" w:rsidR="007C22C9" w:rsidRDefault="007C22C9" w:rsidP="007C22C9">
      <w:pPr>
        <w:rPr>
          <w:rFonts w:cs="Arial"/>
          <w:szCs w:val="24"/>
        </w:rPr>
      </w:pPr>
      <w:r w:rsidRPr="007C22C9">
        <w:rPr>
          <w:rFonts w:cs="Arial"/>
          <w:szCs w:val="24"/>
        </w:rPr>
        <w:t>Signature (by or on behalf of Licensing Act 2003 Premises Licence holder)</w:t>
      </w:r>
      <w:r>
        <w:rPr>
          <w:rFonts w:cs="Arial"/>
          <w:szCs w:val="24"/>
        </w:rPr>
        <w:t>:</w:t>
      </w:r>
    </w:p>
    <w:p w14:paraId="74844B82" w14:textId="7CED37DD" w:rsidR="007C22C9" w:rsidRDefault="007C22C9" w:rsidP="007C22C9">
      <w:pPr>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015F6A39" w14:textId="43A6304B" w:rsidR="007C22C9" w:rsidRDefault="007C22C9" w:rsidP="007C22C9">
      <w:pPr>
        <w:rPr>
          <w:lang w:val="en-US"/>
        </w:rPr>
      </w:pPr>
      <w:r>
        <w:rPr>
          <w:lang w:val="en-US"/>
        </w:rPr>
        <w:t>Print Name:</w:t>
      </w:r>
    </w:p>
    <w:p w14:paraId="271A522A" w14:textId="37CED420" w:rsidR="007C22C9" w:rsidRDefault="007C22C9" w:rsidP="007C22C9">
      <w:pPr>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08F0CC6E" w14:textId="55F6611A" w:rsidR="007C22C9" w:rsidRDefault="007C22C9" w:rsidP="007C22C9">
      <w:pPr>
        <w:ind w:left="1440" w:hanging="1440"/>
        <w:rPr>
          <w:lang w:val="en-US"/>
        </w:rPr>
      </w:pPr>
      <w:r>
        <w:rPr>
          <w:lang w:val="en-US"/>
        </w:rPr>
        <w:t>Dated:</w:t>
      </w:r>
      <w:r>
        <w:rPr>
          <w:lang w:val="en-US"/>
        </w:rPr>
        <w:tab/>
      </w: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68333C2A" w14:textId="77777777" w:rsidR="007C22C9" w:rsidRDefault="007C22C9" w:rsidP="007C22C9">
      <w:pPr>
        <w:ind w:left="720" w:hanging="720"/>
        <w:rPr>
          <w:lang w:val="en-US"/>
        </w:rPr>
      </w:pPr>
    </w:p>
    <w:p w14:paraId="4D5C8244" w14:textId="77777777" w:rsidR="007C22C9" w:rsidRDefault="007C22C9" w:rsidP="007C22C9">
      <w:pPr>
        <w:ind w:left="720" w:hanging="720"/>
        <w:rPr>
          <w:lang w:val="en-US"/>
        </w:rPr>
        <w:sectPr w:rsidR="007C22C9" w:rsidSect="00E3494D">
          <w:footerReference w:type="default" r:id="rId7"/>
          <w:headerReference w:type="first" r:id="rId8"/>
          <w:footerReference w:type="first" r:id="rId9"/>
          <w:pgSz w:w="11906" w:h="16838"/>
          <w:pgMar w:top="1440" w:right="1440" w:bottom="1440" w:left="1440" w:header="708" w:footer="708" w:gutter="0"/>
          <w:cols w:space="708"/>
          <w:titlePg/>
          <w:docGrid w:linePitch="360"/>
        </w:sectPr>
      </w:pPr>
    </w:p>
    <w:p w14:paraId="1CAD185C" w14:textId="4B96C347" w:rsidR="007C22C9" w:rsidRDefault="007C22C9" w:rsidP="007C22C9">
      <w:pPr>
        <w:pStyle w:val="Heading2"/>
        <w:rPr>
          <w:lang w:val="en-US"/>
        </w:rPr>
      </w:pPr>
      <w:r>
        <w:rPr>
          <w:lang w:val="en-US"/>
        </w:rPr>
        <w:t>Guidance Notes</w:t>
      </w:r>
    </w:p>
    <w:p w14:paraId="14B3EF77" w14:textId="657DED9B" w:rsidR="007C22C9" w:rsidRDefault="007C22C9" w:rsidP="007C22C9">
      <w:pPr>
        <w:pStyle w:val="ListParagraph"/>
        <w:numPr>
          <w:ilvl w:val="0"/>
          <w:numId w:val="3"/>
        </w:numPr>
        <w:ind w:hanging="720"/>
        <w:rPr>
          <w:lang w:val="en-US"/>
        </w:rPr>
      </w:pPr>
      <w:r w:rsidRPr="007C22C9">
        <w:rPr>
          <w:lang w:val="en-US"/>
        </w:rPr>
        <w:t xml:space="preserve">This form is to be used for the </w:t>
      </w:r>
      <w:r w:rsidRPr="007C22C9">
        <w:rPr>
          <w:b/>
          <w:bCs/>
          <w:lang w:val="en-US"/>
        </w:rPr>
        <w:t>notification of a combination of up to 2 gaming machines</w:t>
      </w:r>
      <w:r w:rsidRPr="007C22C9">
        <w:rPr>
          <w:lang w:val="en-US"/>
        </w:rPr>
        <w:t xml:space="preserve"> of categories C and / or D under Section 282 of the Gambling Act 2005, or for the conversion of an existing Section 34 gaming machine permit under the Gaming Act 1968, or for a </w:t>
      </w:r>
      <w:r w:rsidRPr="007C22C9">
        <w:rPr>
          <w:b/>
          <w:bCs/>
          <w:lang w:val="en-US"/>
        </w:rPr>
        <w:t>new application, variation or transfer</w:t>
      </w:r>
      <w:r w:rsidRPr="007C22C9">
        <w:rPr>
          <w:lang w:val="en-US"/>
        </w:rPr>
        <w:t xml:space="preserve"> of a Licensed Premises Gaming Machine Permit under the Gambling Act 2005.</w:t>
      </w:r>
    </w:p>
    <w:p w14:paraId="34D52BEB" w14:textId="4195193F" w:rsidR="007C22C9" w:rsidRDefault="007C22C9" w:rsidP="007C22C9">
      <w:pPr>
        <w:pStyle w:val="ListParagraph"/>
        <w:numPr>
          <w:ilvl w:val="0"/>
          <w:numId w:val="3"/>
        </w:numPr>
        <w:ind w:hanging="720"/>
        <w:rPr>
          <w:lang w:val="en-US"/>
        </w:rPr>
      </w:pPr>
      <w:r w:rsidRPr="007C22C9">
        <w:rPr>
          <w:lang w:val="en-US"/>
        </w:rPr>
        <w:t xml:space="preserve">The premises must be licensed under the Licensing Act 2003 to sell alcohol for consumption on the </w:t>
      </w:r>
      <w:proofErr w:type="gramStart"/>
      <w:r w:rsidRPr="007C22C9">
        <w:rPr>
          <w:lang w:val="en-US"/>
        </w:rPr>
        <w:t>premises,</w:t>
      </w:r>
      <w:proofErr w:type="gramEnd"/>
      <w:r w:rsidRPr="007C22C9">
        <w:rPr>
          <w:lang w:val="en-US"/>
        </w:rPr>
        <w:t xml:space="preserve"> without the requirement that alcohol is served only with food and there must be a bar for serving alcohol to customers on the premises.</w:t>
      </w:r>
    </w:p>
    <w:p w14:paraId="7BA61E83" w14:textId="78DDB0AC" w:rsidR="007C22C9" w:rsidRDefault="007C22C9" w:rsidP="007C22C9">
      <w:pPr>
        <w:pStyle w:val="ListParagraph"/>
        <w:numPr>
          <w:ilvl w:val="0"/>
          <w:numId w:val="3"/>
        </w:numPr>
        <w:ind w:hanging="720"/>
        <w:rPr>
          <w:lang w:val="en-US"/>
        </w:rPr>
      </w:pPr>
      <w:r w:rsidRPr="007C22C9">
        <w:rPr>
          <w:lang w:val="en-US"/>
        </w:rPr>
        <w:t>The gaming machines must be located on these licensed premises.</w:t>
      </w:r>
    </w:p>
    <w:p w14:paraId="291BC110" w14:textId="77C481DD" w:rsidR="007C22C9" w:rsidRDefault="007C22C9" w:rsidP="007C22C9">
      <w:pPr>
        <w:pStyle w:val="ListParagraph"/>
        <w:numPr>
          <w:ilvl w:val="0"/>
          <w:numId w:val="3"/>
        </w:numPr>
        <w:ind w:hanging="720"/>
        <w:rPr>
          <w:lang w:val="en-US"/>
        </w:rPr>
      </w:pPr>
      <w:r w:rsidRPr="007C22C9">
        <w:rPr>
          <w:lang w:val="en-US"/>
        </w:rPr>
        <w:t xml:space="preserve">A ‘Premises </w:t>
      </w:r>
      <w:proofErr w:type="spellStart"/>
      <w:r w:rsidRPr="007C22C9">
        <w:rPr>
          <w:lang w:val="en-US"/>
        </w:rPr>
        <w:t>Licence</w:t>
      </w:r>
      <w:proofErr w:type="spellEnd"/>
      <w:r w:rsidRPr="007C22C9">
        <w:rPr>
          <w:lang w:val="en-US"/>
        </w:rPr>
        <w:t xml:space="preserve"> Holder’ is a person holding a Premises </w:t>
      </w:r>
      <w:proofErr w:type="spellStart"/>
      <w:r w:rsidRPr="007C22C9">
        <w:rPr>
          <w:lang w:val="en-US"/>
        </w:rPr>
        <w:t>Licence</w:t>
      </w:r>
      <w:proofErr w:type="spellEnd"/>
      <w:r w:rsidRPr="007C22C9">
        <w:rPr>
          <w:lang w:val="en-US"/>
        </w:rPr>
        <w:t xml:space="preserve"> under the Licensing Act 2003.</w:t>
      </w:r>
    </w:p>
    <w:p w14:paraId="1F4BB31B" w14:textId="77777777" w:rsidR="007C22C9" w:rsidRDefault="007C22C9" w:rsidP="007C22C9">
      <w:pPr>
        <w:pStyle w:val="ListParagraph"/>
        <w:numPr>
          <w:ilvl w:val="0"/>
          <w:numId w:val="3"/>
        </w:numPr>
        <w:ind w:hanging="720"/>
        <w:rPr>
          <w:lang w:val="en-US"/>
        </w:rPr>
      </w:pPr>
      <w:r w:rsidRPr="007C22C9">
        <w:rPr>
          <w:lang w:val="en-US"/>
        </w:rPr>
        <w:t>There is no statutory limit to the number of machines which may be applied for although Stafford Borough Council has some discretion in this regard. The Council can:</w:t>
      </w:r>
    </w:p>
    <w:p w14:paraId="710910F5" w14:textId="77777777" w:rsidR="007C22C9" w:rsidRPr="007C22C9" w:rsidRDefault="007C22C9" w:rsidP="007C22C9">
      <w:pPr>
        <w:pStyle w:val="ListParagraph"/>
        <w:numPr>
          <w:ilvl w:val="0"/>
          <w:numId w:val="4"/>
        </w:numPr>
        <w:ind w:left="1080"/>
        <w:rPr>
          <w:lang w:val="en-US"/>
        </w:rPr>
      </w:pPr>
      <w:r w:rsidRPr="007C22C9">
        <w:rPr>
          <w:lang w:val="en-US"/>
        </w:rPr>
        <w:t>grant the application</w:t>
      </w:r>
    </w:p>
    <w:p w14:paraId="03DC68B7" w14:textId="77777777" w:rsidR="007C22C9" w:rsidRPr="007C22C9" w:rsidRDefault="007C22C9" w:rsidP="007C22C9">
      <w:pPr>
        <w:pStyle w:val="ListParagraph"/>
        <w:numPr>
          <w:ilvl w:val="0"/>
          <w:numId w:val="4"/>
        </w:numPr>
        <w:ind w:left="1080"/>
        <w:rPr>
          <w:lang w:val="en-US"/>
        </w:rPr>
      </w:pPr>
      <w:r w:rsidRPr="007C22C9">
        <w:rPr>
          <w:lang w:val="en-US"/>
        </w:rPr>
        <w:t>refuse the application</w:t>
      </w:r>
    </w:p>
    <w:p w14:paraId="39A9E290" w14:textId="77777777" w:rsidR="007C22C9" w:rsidRPr="007C22C9" w:rsidRDefault="007C22C9" w:rsidP="007C22C9">
      <w:pPr>
        <w:pStyle w:val="ListParagraph"/>
        <w:numPr>
          <w:ilvl w:val="0"/>
          <w:numId w:val="4"/>
        </w:numPr>
        <w:ind w:left="1080"/>
        <w:rPr>
          <w:lang w:val="en-US"/>
        </w:rPr>
      </w:pPr>
      <w:r w:rsidRPr="007C22C9">
        <w:rPr>
          <w:lang w:val="en-US"/>
        </w:rPr>
        <w:t>grant the application with:</w:t>
      </w:r>
    </w:p>
    <w:p w14:paraId="45657CFD" w14:textId="77777777" w:rsidR="007C22C9" w:rsidRPr="007C22C9" w:rsidRDefault="007C22C9" w:rsidP="007C22C9">
      <w:pPr>
        <w:pStyle w:val="ListParagraph"/>
        <w:numPr>
          <w:ilvl w:val="0"/>
          <w:numId w:val="5"/>
        </w:numPr>
        <w:rPr>
          <w:lang w:val="en-US"/>
        </w:rPr>
      </w:pPr>
      <w:r w:rsidRPr="007C22C9">
        <w:rPr>
          <w:lang w:val="en-US"/>
        </w:rPr>
        <w:t>a smaller number of machines than that specified in the application</w:t>
      </w:r>
    </w:p>
    <w:p w14:paraId="6178C51C" w14:textId="77777777" w:rsidR="007C22C9" w:rsidRPr="007C22C9" w:rsidRDefault="007C22C9" w:rsidP="007C22C9">
      <w:pPr>
        <w:pStyle w:val="ListParagraph"/>
        <w:numPr>
          <w:ilvl w:val="0"/>
          <w:numId w:val="5"/>
        </w:numPr>
        <w:rPr>
          <w:lang w:val="en-US"/>
        </w:rPr>
      </w:pPr>
      <w:r w:rsidRPr="007C22C9">
        <w:rPr>
          <w:lang w:val="en-US"/>
        </w:rPr>
        <w:t>a different category of machines from that specified in the application</w:t>
      </w:r>
    </w:p>
    <w:p w14:paraId="1842C737" w14:textId="4F1BD8C2" w:rsidR="007C22C9" w:rsidRPr="007C22C9" w:rsidRDefault="007C22C9" w:rsidP="007C22C9">
      <w:pPr>
        <w:pStyle w:val="ListParagraph"/>
        <w:numPr>
          <w:ilvl w:val="0"/>
          <w:numId w:val="5"/>
        </w:numPr>
        <w:rPr>
          <w:lang w:val="en-US"/>
        </w:rPr>
      </w:pPr>
      <w:r w:rsidRPr="007C22C9">
        <w:rPr>
          <w:lang w:val="en-US"/>
        </w:rPr>
        <w:t>both</w:t>
      </w:r>
    </w:p>
    <w:p w14:paraId="08800F27" w14:textId="09272B15" w:rsidR="007C22C9" w:rsidRDefault="007C22C9" w:rsidP="007C22C9">
      <w:pPr>
        <w:pStyle w:val="ListParagraph"/>
        <w:numPr>
          <w:ilvl w:val="0"/>
          <w:numId w:val="3"/>
        </w:numPr>
        <w:ind w:hanging="720"/>
        <w:rPr>
          <w:lang w:val="en-US"/>
        </w:rPr>
      </w:pPr>
      <w:r w:rsidRPr="007C22C9">
        <w:rPr>
          <w:lang w:val="en-US"/>
        </w:rPr>
        <w:t>Any permission to make available gaming machines in alcohol licensed premises may be varied or cancelled under specific conditions as set out in Schedule 13 of the Gambling Act 2005.</w:t>
      </w:r>
    </w:p>
    <w:p w14:paraId="79AAF3ED" w14:textId="377EF42B" w:rsidR="007C22C9" w:rsidRDefault="007C22C9" w:rsidP="007C22C9">
      <w:pPr>
        <w:pStyle w:val="ListParagraph"/>
        <w:numPr>
          <w:ilvl w:val="0"/>
          <w:numId w:val="3"/>
        </w:numPr>
        <w:ind w:hanging="720"/>
        <w:rPr>
          <w:lang w:val="en-US"/>
        </w:rPr>
      </w:pPr>
      <w:r w:rsidRPr="007C22C9">
        <w:rPr>
          <w:lang w:val="en-US"/>
        </w:rPr>
        <w:t>The permit</w:t>
      </w:r>
      <w:r>
        <w:rPr>
          <w:lang w:val="en-US"/>
        </w:rPr>
        <w:t>’</w:t>
      </w:r>
      <w:r w:rsidRPr="007C22C9">
        <w:rPr>
          <w:lang w:val="en-US"/>
        </w:rPr>
        <w:t xml:space="preserve">s duration is indefinite as it is linked to the Licensing Act 2003 Premises </w:t>
      </w:r>
      <w:proofErr w:type="spellStart"/>
      <w:r w:rsidRPr="007C22C9">
        <w:rPr>
          <w:lang w:val="en-US"/>
        </w:rPr>
        <w:t>Licence</w:t>
      </w:r>
      <w:proofErr w:type="spellEnd"/>
      <w:r w:rsidRPr="007C22C9">
        <w:rPr>
          <w:lang w:val="en-US"/>
        </w:rPr>
        <w:t>. There is a first annual fee payable within 30 days of the issue of the first permit and an annual fee payable before each anniversary of the date of issue of the permit. Failure to pay the annual fee will result in the cancellation of the permit.</w:t>
      </w:r>
    </w:p>
    <w:p w14:paraId="23C459B1" w14:textId="198C5D65" w:rsidR="007C22C9" w:rsidRDefault="007C22C9" w:rsidP="007C22C9">
      <w:pPr>
        <w:pStyle w:val="ListParagraph"/>
        <w:keepNext/>
        <w:keepLines/>
        <w:numPr>
          <w:ilvl w:val="0"/>
          <w:numId w:val="3"/>
        </w:numPr>
        <w:ind w:hanging="720"/>
        <w:rPr>
          <w:lang w:val="en-US"/>
        </w:rPr>
      </w:pPr>
      <w:r w:rsidRPr="007C22C9">
        <w:rPr>
          <w:lang w:val="en-US"/>
        </w:rPr>
        <w:t xml:space="preserve">The following fee structure has been </w:t>
      </w:r>
      <w:proofErr w:type="gramStart"/>
      <w:r w:rsidRPr="007C22C9">
        <w:rPr>
          <w:lang w:val="en-US"/>
        </w:rPr>
        <w:t>set</w:t>
      </w:r>
      <w:proofErr w:type="gramEnd"/>
      <w:r w:rsidRPr="007C22C9">
        <w:rPr>
          <w:lang w:val="en-US"/>
        </w:rPr>
        <w:t xml:space="preserve"> by the Secretary of State:</w:t>
      </w:r>
    </w:p>
    <w:p w14:paraId="5C144F0F" w14:textId="77777777" w:rsidR="007C22C9" w:rsidRPr="007C22C9" w:rsidRDefault="007C22C9" w:rsidP="007C22C9">
      <w:pPr>
        <w:pStyle w:val="ListParagraph"/>
        <w:keepNext/>
        <w:keepLines/>
        <w:rPr>
          <w:lang w:val="en-US"/>
        </w:rPr>
      </w:pPr>
      <w:r w:rsidRPr="007C22C9">
        <w:rPr>
          <w:lang w:val="en-US"/>
        </w:rPr>
        <w:t>Notification of up to 2 gaming machines</w:t>
      </w:r>
      <w:r>
        <w:rPr>
          <w:lang w:val="en-US"/>
        </w:rPr>
        <w:t xml:space="preserve"> -</w:t>
      </w:r>
      <w:r w:rsidRPr="007C22C9">
        <w:rPr>
          <w:lang w:val="en-US"/>
        </w:rPr>
        <w:t xml:space="preserve"> Application fee</w:t>
      </w:r>
      <w:r>
        <w:rPr>
          <w:lang w:val="en-US"/>
        </w:rPr>
        <w:t xml:space="preserve"> - </w:t>
      </w:r>
      <w:r w:rsidRPr="007C22C9">
        <w:rPr>
          <w:b/>
          <w:bCs/>
          <w:lang w:val="en-US"/>
        </w:rPr>
        <w:t>£50</w:t>
      </w:r>
      <w:r>
        <w:rPr>
          <w:lang w:val="en-US"/>
        </w:rPr>
        <w:br/>
      </w:r>
      <w:r w:rsidRPr="007C22C9">
        <w:rPr>
          <w:lang w:val="en-US"/>
        </w:rPr>
        <w:t xml:space="preserve">Notification of up to 2 gaming machines </w:t>
      </w:r>
      <w:r>
        <w:rPr>
          <w:lang w:val="en-US"/>
        </w:rPr>
        <w:t>-</w:t>
      </w:r>
      <w:r w:rsidRPr="007C22C9">
        <w:rPr>
          <w:lang w:val="en-US"/>
        </w:rPr>
        <w:t xml:space="preserve"> </w:t>
      </w:r>
      <w:r w:rsidRPr="007C22C9">
        <w:rPr>
          <w:b/>
          <w:bCs/>
          <w:lang w:val="en-US"/>
        </w:rPr>
        <w:t>No Annual Fee</w:t>
      </w:r>
    </w:p>
    <w:p w14:paraId="1229C6AC" w14:textId="77777777" w:rsidR="007C22C9" w:rsidRPr="007C22C9" w:rsidRDefault="007C22C9" w:rsidP="007C22C9">
      <w:pPr>
        <w:pStyle w:val="ListParagraph"/>
        <w:rPr>
          <w:lang w:val="en-US"/>
        </w:rPr>
      </w:pPr>
      <w:r w:rsidRPr="007C22C9">
        <w:rPr>
          <w:lang w:val="en-US"/>
        </w:rPr>
        <w:t xml:space="preserve">Application for a Licensed Premises Gaming Machine Permit </w:t>
      </w:r>
      <w:r>
        <w:rPr>
          <w:lang w:val="en-US"/>
        </w:rPr>
        <w:t>-</w:t>
      </w:r>
      <w:r w:rsidRPr="007C22C9">
        <w:rPr>
          <w:lang w:val="en-US"/>
        </w:rPr>
        <w:t xml:space="preserve"> New Applications </w:t>
      </w:r>
      <w:r>
        <w:rPr>
          <w:lang w:val="en-US"/>
        </w:rPr>
        <w:t xml:space="preserve">- </w:t>
      </w:r>
      <w:r w:rsidRPr="007C22C9">
        <w:rPr>
          <w:b/>
          <w:bCs/>
          <w:lang w:val="en-US"/>
        </w:rPr>
        <w:t>£150</w:t>
      </w:r>
      <w:r>
        <w:rPr>
          <w:lang w:val="en-US"/>
        </w:rPr>
        <w:br/>
      </w:r>
      <w:r w:rsidRPr="007C22C9">
        <w:rPr>
          <w:lang w:val="en-US"/>
        </w:rPr>
        <w:t xml:space="preserve">Application to vary a Licensed Premises Gaming Machine Permit </w:t>
      </w:r>
      <w:r>
        <w:rPr>
          <w:lang w:val="en-US"/>
        </w:rPr>
        <w:t>-</w:t>
      </w:r>
      <w:r w:rsidRPr="007C22C9">
        <w:rPr>
          <w:lang w:val="en-US"/>
        </w:rPr>
        <w:t xml:space="preserve"> </w:t>
      </w:r>
      <w:r w:rsidRPr="007C22C9">
        <w:rPr>
          <w:b/>
          <w:bCs/>
          <w:lang w:val="en-US"/>
        </w:rPr>
        <w:t>£100</w:t>
      </w:r>
    </w:p>
    <w:p w14:paraId="67B76E41" w14:textId="77777777" w:rsidR="007C22C9" w:rsidRPr="007C22C9" w:rsidRDefault="007C22C9" w:rsidP="007C22C9">
      <w:pPr>
        <w:pStyle w:val="ListParagraph"/>
        <w:rPr>
          <w:lang w:val="en-US"/>
        </w:rPr>
      </w:pPr>
      <w:r w:rsidRPr="007C22C9">
        <w:rPr>
          <w:lang w:val="en-US"/>
        </w:rPr>
        <w:t xml:space="preserve">Application to transfer a Licensed Premises Gaming Machine Permit </w:t>
      </w:r>
      <w:r>
        <w:rPr>
          <w:lang w:val="en-US"/>
        </w:rPr>
        <w:t xml:space="preserve">- </w:t>
      </w:r>
      <w:r w:rsidRPr="007C22C9">
        <w:rPr>
          <w:b/>
          <w:bCs/>
          <w:lang w:val="en-US"/>
        </w:rPr>
        <w:t>£25</w:t>
      </w:r>
      <w:r w:rsidRPr="007C22C9">
        <w:rPr>
          <w:lang w:val="en-US"/>
        </w:rPr>
        <w:t xml:space="preserve"> Licensed Premises Gaming Machine Permit </w:t>
      </w:r>
      <w:r>
        <w:rPr>
          <w:lang w:val="en-US"/>
        </w:rPr>
        <w:t>-</w:t>
      </w:r>
      <w:r w:rsidRPr="007C22C9">
        <w:rPr>
          <w:lang w:val="en-US"/>
        </w:rPr>
        <w:t xml:space="preserve"> Annual fee </w:t>
      </w:r>
      <w:r>
        <w:rPr>
          <w:lang w:val="en-US"/>
        </w:rPr>
        <w:t xml:space="preserve">- </w:t>
      </w:r>
      <w:r w:rsidRPr="007C22C9">
        <w:rPr>
          <w:b/>
          <w:bCs/>
          <w:lang w:val="en-US"/>
        </w:rPr>
        <w:t>£50</w:t>
      </w:r>
    </w:p>
    <w:p w14:paraId="030D8F2E" w14:textId="77777777" w:rsidR="007C22C9" w:rsidRPr="007C22C9" w:rsidRDefault="007C22C9" w:rsidP="007C22C9">
      <w:pPr>
        <w:pStyle w:val="ListParagraph"/>
        <w:rPr>
          <w:lang w:val="en-US"/>
        </w:rPr>
      </w:pPr>
      <w:r w:rsidRPr="007C22C9">
        <w:rPr>
          <w:lang w:val="en-US"/>
        </w:rPr>
        <w:t xml:space="preserve">All permissions </w:t>
      </w:r>
      <w:r>
        <w:rPr>
          <w:lang w:val="en-US"/>
        </w:rPr>
        <w:t>-</w:t>
      </w:r>
      <w:r w:rsidRPr="007C22C9">
        <w:rPr>
          <w:lang w:val="en-US"/>
        </w:rPr>
        <w:t xml:space="preserve"> Application to change name</w:t>
      </w:r>
      <w:r>
        <w:rPr>
          <w:lang w:val="en-US"/>
        </w:rPr>
        <w:t xml:space="preserve"> -</w:t>
      </w:r>
      <w:r w:rsidRPr="007C22C9">
        <w:rPr>
          <w:lang w:val="en-US"/>
        </w:rPr>
        <w:t xml:space="preserve"> </w:t>
      </w:r>
      <w:r w:rsidRPr="007C22C9">
        <w:rPr>
          <w:b/>
          <w:bCs/>
          <w:lang w:val="en-US"/>
        </w:rPr>
        <w:t>£25</w:t>
      </w:r>
      <w:r>
        <w:rPr>
          <w:lang w:val="en-US"/>
        </w:rPr>
        <w:br/>
      </w:r>
      <w:r w:rsidRPr="007C22C9">
        <w:rPr>
          <w:lang w:val="en-US"/>
        </w:rPr>
        <w:t xml:space="preserve">All permissions </w:t>
      </w:r>
      <w:r>
        <w:rPr>
          <w:lang w:val="en-US"/>
        </w:rPr>
        <w:t xml:space="preserve">- </w:t>
      </w:r>
      <w:r w:rsidRPr="007C22C9">
        <w:rPr>
          <w:lang w:val="en-US"/>
        </w:rPr>
        <w:t>Request for copy of permit</w:t>
      </w:r>
      <w:r>
        <w:rPr>
          <w:lang w:val="en-US"/>
        </w:rPr>
        <w:t xml:space="preserve"> -</w:t>
      </w:r>
      <w:r w:rsidRPr="007C22C9">
        <w:rPr>
          <w:lang w:val="en-US"/>
        </w:rPr>
        <w:t xml:space="preserve"> </w:t>
      </w:r>
      <w:r w:rsidRPr="007C22C9">
        <w:rPr>
          <w:b/>
          <w:bCs/>
          <w:lang w:val="en-US"/>
        </w:rPr>
        <w:t>£15</w:t>
      </w:r>
    </w:p>
    <w:p w14:paraId="2A8132E5" w14:textId="5F50257A" w:rsidR="007C22C9" w:rsidRDefault="007C22C9" w:rsidP="007C22C9">
      <w:pPr>
        <w:pStyle w:val="ListParagraph"/>
        <w:numPr>
          <w:ilvl w:val="0"/>
          <w:numId w:val="3"/>
        </w:numPr>
        <w:ind w:hanging="720"/>
        <w:rPr>
          <w:lang w:val="en-US"/>
        </w:rPr>
      </w:pPr>
      <w:r w:rsidRPr="007C22C9">
        <w:rPr>
          <w:lang w:val="en-US"/>
        </w:rPr>
        <w:t xml:space="preserve">All alcohol licensed premises which provide gaming machines on the premises must comply with the Gambling Commission “Gaming Machine Permits Code of Practice”. This document is available via the Gambling Commission website </w:t>
      </w:r>
      <w:hyperlink r:id="rId10" w:history="1">
        <w:r w:rsidRPr="00383BBD">
          <w:rPr>
            <w:rStyle w:val="Hyperlink"/>
            <w:lang w:val="en-US"/>
          </w:rPr>
          <w:t>www.gamblingcommission.gov.uk</w:t>
        </w:r>
      </w:hyperlink>
    </w:p>
    <w:p w14:paraId="341BF5FE" w14:textId="22A429EA" w:rsidR="007C22C9" w:rsidRDefault="007C22C9" w:rsidP="007C22C9">
      <w:pPr>
        <w:pStyle w:val="ListParagraph"/>
        <w:numPr>
          <w:ilvl w:val="0"/>
          <w:numId w:val="3"/>
        </w:numPr>
        <w:ind w:hanging="720"/>
        <w:rPr>
          <w:lang w:val="en-US"/>
        </w:rPr>
      </w:pPr>
      <w:r w:rsidRPr="007C22C9">
        <w:rPr>
          <w:lang w:val="en-US"/>
        </w:rPr>
        <w:t>The Council will notify the applicant of the grant/refusal of the application for a permit as soon as is reasonably practicable after that decision to grant/refuse has been made. For a grant a permit in the prescribed form will be issued and should be kept on the premises for inspection.</w:t>
      </w:r>
    </w:p>
    <w:p w14:paraId="10D173AB" w14:textId="443FDA3A" w:rsidR="007C22C9" w:rsidRDefault="007C22C9" w:rsidP="007C22C9">
      <w:pPr>
        <w:pStyle w:val="ListParagraph"/>
        <w:numPr>
          <w:ilvl w:val="0"/>
          <w:numId w:val="3"/>
        </w:numPr>
        <w:ind w:hanging="720"/>
        <w:rPr>
          <w:lang w:val="en-US"/>
        </w:rPr>
      </w:pPr>
      <w:r w:rsidRPr="007C22C9">
        <w:rPr>
          <w:lang w:val="en-US"/>
        </w:rPr>
        <w:t>For a notification of intent to offer 1 or 2 gaming machines the Council will issue an acknowledgement which should be retained by the applicant on the premises for inspection.</w:t>
      </w:r>
    </w:p>
    <w:p w14:paraId="7E6B0E00" w14:textId="77777777" w:rsidR="007C22C9" w:rsidRDefault="007C22C9" w:rsidP="007C22C9">
      <w:pPr>
        <w:pStyle w:val="ListParagraph"/>
        <w:numPr>
          <w:ilvl w:val="0"/>
          <w:numId w:val="3"/>
        </w:numPr>
        <w:ind w:hanging="720"/>
        <w:rPr>
          <w:lang w:val="en-US"/>
        </w:rPr>
      </w:pPr>
      <w:r w:rsidRPr="007C22C9">
        <w:rPr>
          <w:lang w:val="en-US"/>
        </w:rPr>
        <w:t>The regulations covering gaming machines in alcohol licensed premises are detailed in the following:</w:t>
      </w:r>
    </w:p>
    <w:p w14:paraId="23B7D4C5" w14:textId="77777777" w:rsidR="00A228DA" w:rsidRDefault="007C22C9" w:rsidP="00A228DA">
      <w:pPr>
        <w:pStyle w:val="ListParagraph"/>
        <w:numPr>
          <w:ilvl w:val="0"/>
          <w:numId w:val="7"/>
        </w:numPr>
        <w:ind w:left="1080"/>
        <w:rPr>
          <w:lang w:val="en-US"/>
        </w:rPr>
      </w:pPr>
      <w:r w:rsidRPr="007C22C9">
        <w:rPr>
          <w:lang w:val="en-US"/>
        </w:rPr>
        <w:t>The Gambling Act 2005 – Schedule 13 Statutory Instrument 2007 No. 1832</w:t>
      </w:r>
    </w:p>
    <w:p w14:paraId="161F0A71" w14:textId="3BB4D763" w:rsidR="007C22C9" w:rsidRPr="00A228DA" w:rsidRDefault="007C22C9" w:rsidP="00A228DA">
      <w:pPr>
        <w:pStyle w:val="ListParagraph"/>
        <w:numPr>
          <w:ilvl w:val="0"/>
          <w:numId w:val="7"/>
        </w:numPr>
        <w:ind w:left="1080"/>
        <w:rPr>
          <w:lang w:val="en-US"/>
        </w:rPr>
      </w:pPr>
      <w:r w:rsidRPr="00A228DA">
        <w:rPr>
          <w:lang w:val="en-US"/>
        </w:rPr>
        <w:t>Statutory Instrument 2007 No. 1833</w:t>
      </w:r>
    </w:p>
    <w:p w14:paraId="19DA8417" w14:textId="4485ABCC" w:rsidR="007C22C9" w:rsidRDefault="007C22C9" w:rsidP="007C22C9">
      <w:pPr>
        <w:pStyle w:val="ListParagraph"/>
        <w:numPr>
          <w:ilvl w:val="0"/>
          <w:numId w:val="3"/>
        </w:numPr>
        <w:ind w:hanging="720"/>
        <w:rPr>
          <w:lang w:val="en-US"/>
        </w:rPr>
      </w:pPr>
      <w:r w:rsidRPr="007C22C9">
        <w:rPr>
          <w:lang w:val="en-US"/>
        </w:rPr>
        <w:t xml:space="preserve">If the application is refused applicants may institute an appeal through the Magistrates Court within 21 days or </w:t>
      </w:r>
      <w:proofErr w:type="gramStart"/>
      <w:r w:rsidRPr="007C22C9">
        <w:rPr>
          <w:lang w:val="en-US"/>
        </w:rPr>
        <w:t>receiving</w:t>
      </w:r>
      <w:proofErr w:type="gramEnd"/>
      <w:r w:rsidRPr="007C22C9">
        <w:rPr>
          <w:lang w:val="en-US"/>
        </w:rPr>
        <w:t xml:space="preserve"> notification that an application has been refused. Further details of the appeal procedure can be obtained from the Licensing Section.</w:t>
      </w:r>
    </w:p>
    <w:p w14:paraId="7BF48A7E" w14:textId="294D0F51" w:rsidR="007C22C9" w:rsidRDefault="007C22C9" w:rsidP="007C22C9">
      <w:pPr>
        <w:pStyle w:val="ListParagraph"/>
        <w:numPr>
          <w:ilvl w:val="0"/>
          <w:numId w:val="3"/>
        </w:numPr>
        <w:ind w:hanging="720"/>
        <w:rPr>
          <w:lang w:val="en-US"/>
        </w:rPr>
      </w:pPr>
      <w:r w:rsidRPr="007C22C9">
        <w:rPr>
          <w:lang w:val="en-US"/>
        </w:rPr>
        <w:t>If you require any further information or copies of any document referred to please contact the Licensing Section on 01785 619000.</w:t>
      </w:r>
    </w:p>
    <w:p w14:paraId="3718EB52" w14:textId="0CAC0C91" w:rsidR="007C22C9" w:rsidRPr="007C22C9" w:rsidRDefault="00FA0089" w:rsidP="007C22C9">
      <w:pPr>
        <w:rPr>
          <w:lang w:val="en-US"/>
        </w:rPr>
      </w:pPr>
      <w:r>
        <w:pict w14:anchorId="78205D66">
          <v:rect id="_x0000_i1030" style="width:0;height:1.5pt" o:hralign="center" o:hrstd="t" o:hr="t" fillcolor="#a0a0a0" stroked="f"/>
        </w:pict>
      </w:r>
    </w:p>
    <w:p w14:paraId="0B39A315" w14:textId="607F02E5" w:rsidR="007C22C9" w:rsidRPr="007C22C9" w:rsidRDefault="007C22C9" w:rsidP="007C22C9">
      <w:pPr>
        <w:pStyle w:val="Heading3"/>
        <w:keepNext/>
        <w:keepLines/>
      </w:pPr>
      <w:bookmarkStart w:id="1" w:name="_Hlk221010781"/>
      <w:r w:rsidRPr="007C22C9">
        <w:t>How we use your personal information</w:t>
      </w:r>
    </w:p>
    <w:p w14:paraId="277E3E38" w14:textId="152A77EA" w:rsidR="007C22C9" w:rsidRDefault="007C22C9" w:rsidP="007C22C9">
      <w:pPr>
        <w:keepNext/>
        <w:keepLines/>
        <w:rPr>
          <w:lang w:val="en-US"/>
        </w:rPr>
      </w:pPr>
      <w:r w:rsidRPr="007C22C9">
        <w:rPr>
          <w:lang w:val="en-US"/>
        </w:rPr>
        <w:t xml:space="preserve">The information that you have provided on this form will be used by Stafford Borough Council, who are the data </w:t>
      </w:r>
      <w:proofErr w:type="gramStart"/>
      <w:r w:rsidRPr="007C22C9">
        <w:rPr>
          <w:lang w:val="en-US"/>
        </w:rPr>
        <w:t>controller</w:t>
      </w:r>
      <w:proofErr w:type="gramEnd"/>
      <w:r w:rsidRPr="007C22C9">
        <w:rPr>
          <w:lang w:val="en-US"/>
        </w:rPr>
        <w:t xml:space="preserve">, for the processing of your application and providing you with a </w:t>
      </w:r>
      <w:proofErr w:type="spellStart"/>
      <w:r w:rsidRPr="007C22C9">
        <w:rPr>
          <w:lang w:val="en-US"/>
        </w:rPr>
        <w:t>licence</w:t>
      </w:r>
      <w:proofErr w:type="spellEnd"/>
      <w:r w:rsidRPr="007C22C9">
        <w:rPr>
          <w:lang w:val="en-US"/>
        </w:rPr>
        <w:t>. We will only share your information with</w:t>
      </w:r>
      <w:r>
        <w:rPr>
          <w:lang w:val="en-US"/>
        </w:rPr>
        <w:t xml:space="preserve"> </w:t>
      </w:r>
      <w:r w:rsidRPr="007C22C9">
        <w:rPr>
          <w:lang w:val="en-US"/>
        </w:rPr>
        <w:t xml:space="preserve">/ or on The Public Register, The Home Office, other Government agencies, Council departments and Enforcement agencies and the National Fraud Initiative when necessary or where the law otherwise requires or allows us to do so. For further information, please see </w:t>
      </w:r>
      <w:hyperlink r:id="rId11" w:history="1">
        <w:r w:rsidRPr="00383BBD">
          <w:rPr>
            <w:rStyle w:val="Hyperlink"/>
            <w:lang w:val="en-US"/>
          </w:rPr>
          <w:t>www.staffordbc.gov.uk/privacynotices</w:t>
        </w:r>
      </w:hyperlink>
    </w:p>
    <w:bookmarkEnd w:id="1"/>
    <w:p w14:paraId="51D6F573" w14:textId="7FC524C2" w:rsidR="007C22C9" w:rsidRDefault="00FA0089" w:rsidP="007C22C9">
      <w:pPr>
        <w:rPr>
          <w:lang w:val="en-US"/>
        </w:rPr>
      </w:pPr>
      <w:r>
        <w:pict w14:anchorId="307125D5">
          <v:rect id="_x0000_i1031" style="width:0;height:1.5pt" o:hralign="center" o:hrstd="t" o:hr="t" fillcolor="#a0a0a0" stroked="f"/>
        </w:pict>
      </w:r>
    </w:p>
    <w:p w14:paraId="13A0B09B" w14:textId="629C4EC8" w:rsidR="007C22C9" w:rsidRDefault="007C22C9" w:rsidP="007C22C9">
      <w:pPr>
        <w:pStyle w:val="Heading3"/>
      </w:pPr>
      <w:r>
        <w:t>For Office Use Only</w:t>
      </w:r>
    </w:p>
    <w:p w14:paraId="5D53D1D4" w14:textId="35C00552" w:rsidR="007C22C9" w:rsidRDefault="007C22C9" w:rsidP="007C22C9">
      <w:pPr>
        <w:rPr>
          <w:lang w:val="en-US"/>
        </w:rPr>
      </w:pPr>
      <w:r w:rsidRPr="007C22C9">
        <w:rPr>
          <w:lang w:val="en-US"/>
        </w:rPr>
        <w:t>Date Application Received</w:t>
      </w:r>
      <w:r>
        <w:rPr>
          <w:lang w:val="en-US"/>
        </w:rPr>
        <w:t>:</w:t>
      </w:r>
    </w:p>
    <w:p w14:paraId="513EA824" w14:textId="77777777" w:rsidR="007C22C9" w:rsidRDefault="007C22C9" w:rsidP="007C22C9">
      <w:pPr>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1509CFB0" w14:textId="75EB3579" w:rsidR="007C22C9" w:rsidRDefault="007C22C9" w:rsidP="00A228DA">
      <w:pPr>
        <w:tabs>
          <w:tab w:val="left" w:pos="2160"/>
        </w:tabs>
        <w:rPr>
          <w:lang w:val="en-US"/>
        </w:rPr>
      </w:pPr>
      <w:r>
        <w:rPr>
          <w:lang w:val="en-US"/>
        </w:rPr>
        <w:t>Fee Receipt:</w:t>
      </w:r>
      <w:r w:rsidR="00A228DA">
        <w:rPr>
          <w:lang w:val="en-US"/>
        </w:rPr>
        <w:tab/>
      </w:r>
      <w:r>
        <w:rPr>
          <w:lang w:val="en-US"/>
        </w:rPr>
        <w:t>£</w:t>
      </w: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5CB7A6A8" w14:textId="52F348CE" w:rsidR="007C22C9" w:rsidRDefault="00A228DA" w:rsidP="00A228DA">
      <w:pPr>
        <w:pStyle w:val="ListParagraph"/>
        <w:tabs>
          <w:tab w:val="left" w:pos="1170"/>
        </w:tabs>
        <w:ind w:left="0"/>
        <w:rPr>
          <w:rFonts w:cs="Arial"/>
          <w:szCs w:val="24"/>
        </w:rPr>
      </w:pPr>
      <w:r>
        <w:rPr>
          <w:lang w:val="en-US"/>
        </w:rPr>
        <w:t>Cash</w:t>
      </w:r>
      <w:r>
        <w:rPr>
          <w:lang w:val="en-US"/>
        </w:rPr>
        <w:tab/>
      </w:r>
      <w:r w:rsidRPr="00E3494D">
        <w:rPr>
          <w:rFonts w:cs="Arial"/>
          <w:szCs w:val="24"/>
        </w:rPr>
        <w:fldChar w:fldCharType="begin">
          <w:ffData>
            <w:name w:val="Check8"/>
            <w:enabled/>
            <w:calcOnExit w:val="0"/>
            <w:checkBox>
              <w:sizeAuto/>
              <w:default w:val="0"/>
            </w:checkBox>
          </w:ffData>
        </w:fldChar>
      </w:r>
      <w:r w:rsidRPr="00E3494D">
        <w:rPr>
          <w:rFonts w:cs="Arial"/>
          <w:szCs w:val="24"/>
        </w:rPr>
        <w:instrText xml:space="preserve"> FORMCHECKBOX </w:instrText>
      </w:r>
      <w:r w:rsidRPr="00E3494D">
        <w:rPr>
          <w:rFonts w:cs="Arial"/>
          <w:szCs w:val="24"/>
        </w:rPr>
      </w:r>
      <w:r w:rsidRPr="00E3494D">
        <w:rPr>
          <w:rFonts w:cs="Arial"/>
          <w:szCs w:val="24"/>
        </w:rPr>
        <w:fldChar w:fldCharType="separate"/>
      </w:r>
      <w:r w:rsidRPr="00E3494D">
        <w:rPr>
          <w:rFonts w:cs="Arial"/>
          <w:szCs w:val="24"/>
        </w:rPr>
        <w:fldChar w:fldCharType="end"/>
      </w:r>
      <w:r>
        <w:rPr>
          <w:rFonts w:cs="Arial"/>
          <w:szCs w:val="24"/>
        </w:rPr>
        <w:tab/>
      </w:r>
      <w:r>
        <w:rPr>
          <w:lang w:val="en-US"/>
        </w:rPr>
        <w:t>Cheque</w:t>
      </w:r>
      <w:r>
        <w:rPr>
          <w:lang w:val="en-US"/>
        </w:rPr>
        <w:tab/>
      </w:r>
      <w:r w:rsidRPr="00E3494D">
        <w:rPr>
          <w:rFonts w:cs="Arial"/>
          <w:szCs w:val="24"/>
        </w:rPr>
        <w:fldChar w:fldCharType="begin">
          <w:ffData>
            <w:name w:val="Check8"/>
            <w:enabled/>
            <w:calcOnExit w:val="0"/>
            <w:checkBox>
              <w:sizeAuto/>
              <w:default w:val="0"/>
            </w:checkBox>
          </w:ffData>
        </w:fldChar>
      </w:r>
      <w:r w:rsidRPr="00E3494D">
        <w:rPr>
          <w:rFonts w:cs="Arial"/>
          <w:szCs w:val="24"/>
        </w:rPr>
        <w:instrText xml:space="preserve"> FORMCHECKBOX </w:instrText>
      </w:r>
      <w:r w:rsidRPr="00E3494D">
        <w:rPr>
          <w:rFonts w:cs="Arial"/>
          <w:szCs w:val="24"/>
        </w:rPr>
      </w:r>
      <w:r w:rsidRPr="00E3494D">
        <w:rPr>
          <w:rFonts w:cs="Arial"/>
          <w:szCs w:val="24"/>
        </w:rPr>
        <w:fldChar w:fldCharType="separate"/>
      </w:r>
      <w:r w:rsidRPr="00E3494D">
        <w:rPr>
          <w:rFonts w:cs="Arial"/>
          <w:szCs w:val="24"/>
        </w:rPr>
        <w:fldChar w:fldCharType="end"/>
      </w:r>
    </w:p>
    <w:p w14:paraId="07F636A0" w14:textId="77777777" w:rsidR="00A228DA" w:rsidRDefault="00A228DA" w:rsidP="00A228DA">
      <w:pPr>
        <w:rPr>
          <w:lang w:val="en-US"/>
        </w:rPr>
      </w:pPr>
      <w:r>
        <w:rPr>
          <w:rFonts w:cs="Arial"/>
          <w:szCs w:val="24"/>
        </w:rPr>
        <w:t>Q</w:t>
      </w: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6CCEDB28" w14:textId="25375917" w:rsidR="00A228DA" w:rsidRDefault="00A228DA" w:rsidP="00A228DA">
      <w:pPr>
        <w:pStyle w:val="ListParagraph"/>
        <w:ind w:left="0"/>
        <w:rPr>
          <w:rFonts w:cs="Arial"/>
          <w:szCs w:val="24"/>
        </w:rPr>
      </w:pPr>
      <w:r w:rsidRPr="00A228DA">
        <w:rPr>
          <w:rFonts w:cs="Arial"/>
          <w:szCs w:val="24"/>
        </w:rPr>
        <w:t>Officer Dealing with Application</w:t>
      </w:r>
      <w:r>
        <w:rPr>
          <w:rFonts w:cs="Arial"/>
          <w:szCs w:val="24"/>
        </w:rPr>
        <w:t>:</w:t>
      </w:r>
    </w:p>
    <w:p w14:paraId="56C55498" w14:textId="45715CDC" w:rsidR="00A228DA" w:rsidRDefault="00A228DA" w:rsidP="00A228DA">
      <w:pPr>
        <w:pStyle w:val="ListParagraph"/>
        <w:ind w:left="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428A1D8E" w14:textId="4ACB4C4A" w:rsidR="00A228DA" w:rsidRDefault="00A228DA" w:rsidP="00A228DA">
      <w:pPr>
        <w:rPr>
          <w:rFonts w:cs="Arial"/>
          <w:szCs w:val="24"/>
        </w:rPr>
      </w:pPr>
      <w:r w:rsidRPr="00A228DA">
        <w:rPr>
          <w:rFonts w:cs="Arial"/>
          <w:szCs w:val="24"/>
        </w:rPr>
        <w:t>Application Decision</w:t>
      </w:r>
      <w:r>
        <w:rPr>
          <w:rFonts w:cs="Arial"/>
          <w:szCs w:val="24"/>
        </w:rPr>
        <w:t xml:space="preserve"> </w:t>
      </w:r>
      <w:r w:rsidRPr="00A228DA">
        <w:rPr>
          <w:rFonts w:cs="Arial"/>
          <w:szCs w:val="24"/>
        </w:rPr>
        <w:t>(</w:t>
      </w:r>
      <w:r>
        <w:rPr>
          <w:rFonts w:cs="Arial"/>
          <w:szCs w:val="24"/>
        </w:rPr>
        <w:t>i</w:t>
      </w:r>
      <w:r w:rsidRPr="00A228DA">
        <w:rPr>
          <w:rFonts w:cs="Arial"/>
          <w:szCs w:val="24"/>
        </w:rPr>
        <w:t>ncluding notes to support decision)</w:t>
      </w:r>
      <w:r>
        <w:rPr>
          <w:rFonts w:cs="Arial"/>
          <w:szCs w:val="24"/>
        </w:rPr>
        <w:t>:</w:t>
      </w:r>
    </w:p>
    <w:p w14:paraId="5D10FE6D" w14:textId="77777777" w:rsidR="00A228DA" w:rsidRDefault="00A228DA" w:rsidP="00A228DA">
      <w:pPr>
        <w:pStyle w:val="ListParagraph"/>
        <w:ind w:left="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p w14:paraId="0782AC5F" w14:textId="264884BE" w:rsidR="00A228DA" w:rsidRDefault="00A228DA" w:rsidP="00A228DA">
      <w:pPr>
        <w:rPr>
          <w:rFonts w:cs="Arial"/>
          <w:szCs w:val="24"/>
        </w:rPr>
      </w:pPr>
      <w:r w:rsidRPr="00A228DA">
        <w:rPr>
          <w:rFonts w:cs="Arial"/>
          <w:szCs w:val="24"/>
        </w:rPr>
        <w:t>Date of Premises Licence Transfer (LA03)</w:t>
      </w:r>
      <w:r>
        <w:rPr>
          <w:rFonts w:cs="Arial"/>
          <w:szCs w:val="24"/>
        </w:rPr>
        <w:t xml:space="preserve"> </w:t>
      </w:r>
      <w:r w:rsidRPr="00A228DA">
        <w:rPr>
          <w:rFonts w:cs="Arial"/>
          <w:szCs w:val="24"/>
        </w:rPr>
        <w:t>(if applicable)</w:t>
      </w:r>
      <w:r>
        <w:rPr>
          <w:rFonts w:cs="Arial"/>
          <w:szCs w:val="24"/>
        </w:rPr>
        <w:t>:</w:t>
      </w:r>
    </w:p>
    <w:p w14:paraId="2CA701A7" w14:textId="5938D024" w:rsidR="00A228DA" w:rsidRPr="00A228DA" w:rsidRDefault="00A228DA" w:rsidP="00A228DA">
      <w:pPr>
        <w:pStyle w:val="ListParagraph"/>
        <w:ind w:left="0"/>
        <w:rPr>
          <w:lang w:val="en-US"/>
        </w:rPr>
      </w:pPr>
      <w:r w:rsidRPr="007B4AAB">
        <w:fldChar w:fldCharType="begin">
          <w:ffData>
            <w:name w:val="Text56"/>
            <w:enabled/>
            <w:calcOnExit w:val="0"/>
            <w:textInput/>
          </w:ffData>
        </w:fldChar>
      </w:r>
      <w:r w:rsidRPr="007B4AAB">
        <w:instrText xml:space="preserve"> FORMTEXT </w:instrText>
      </w:r>
      <w:r w:rsidRPr="007B4AAB">
        <w:fldChar w:fldCharType="separate"/>
      </w:r>
      <w:r w:rsidRPr="007B4AAB">
        <w:t> </w:t>
      </w:r>
      <w:r w:rsidRPr="007B4AAB">
        <w:t> </w:t>
      </w:r>
      <w:r w:rsidRPr="007B4AAB">
        <w:t> </w:t>
      </w:r>
      <w:r w:rsidRPr="007B4AAB">
        <w:t> </w:t>
      </w:r>
      <w:r w:rsidRPr="007B4AAB">
        <w:t> </w:t>
      </w:r>
      <w:r w:rsidRPr="007B4AAB">
        <w:rPr>
          <w:lang w:val="en-US"/>
        </w:rPr>
        <w:fldChar w:fldCharType="end"/>
      </w:r>
    </w:p>
    <w:sectPr w:rsidR="00A228DA" w:rsidRPr="00A228DA" w:rsidSect="00E3494D">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A5D6" w14:textId="77777777" w:rsidR="00E3494D" w:rsidRDefault="00E3494D" w:rsidP="00E3494D">
      <w:pPr>
        <w:spacing w:before="0" w:after="0" w:line="240" w:lineRule="auto"/>
      </w:pPr>
      <w:r>
        <w:separator/>
      </w:r>
    </w:p>
  </w:endnote>
  <w:endnote w:type="continuationSeparator" w:id="0">
    <w:p w14:paraId="42267279" w14:textId="77777777" w:rsidR="00E3494D" w:rsidRDefault="00E3494D" w:rsidP="00E349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12676"/>
      <w:docPartObj>
        <w:docPartGallery w:val="Page Numbers (Bottom of Page)"/>
        <w:docPartUnique/>
      </w:docPartObj>
    </w:sdtPr>
    <w:sdtEndPr>
      <w:rPr>
        <w:noProof/>
      </w:rPr>
    </w:sdtEndPr>
    <w:sdtContent>
      <w:p w14:paraId="1B28C380" w14:textId="5BEB61F6" w:rsidR="00E3494D" w:rsidRDefault="00E3494D" w:rsidP="00E349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583551"/>
      <w:docPartObj>
        <w:docPartGallery w:val="Page Numbers (Bottom of Page)"/>
        <w:docPartUnique/>
      </w:docPartObj>
    </w:sdtPr>
    <w:sdtEndPr>
      <w:rPr>
        <w:noProof/>
      </w:rPr>
    </w:sdtEndPr>
    <w:sdtContent>
      <w:p w14:paraId="79584F2A" w14:textId="1E4F5EA2" w:rsidR="00E3494D" w:rsidRDefault="00E3494D" w:rsidP="00E349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71A6" w14:textId="77777777" w:rsidR="00E3494D" w:rsidRDefault="00E3494D" w:rsidP="00E3494D">
      <w:pPr>
        <w:spacing w:before="0" w:after="0" w:line="240" w:lineRule="auto"/>
      </w:pPr>
      <w:r>
        <w:separator/>
      </w:r>
    </w:p>
  </w:footnote>
  <w:footnote w:type="continuationSeparator" w:id="0">
    <w:p w14:paraId="53D26D7B" w14:textId="77777777" w:rsidR="00E3494D" w:rsidRDefault="00E3494D" w:rsidP="00E349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1C10" w14:textId="1920D40B" w:rsidR="00E3494D" w:rsidRDefault="003B097A" w:rsidP="00E3494D">
    <w:pPr>
      <w:jc w:val="center"/>
    </w:pPr>
    <w:r w:rsidRPr="00223ADC">
      <w:rPr>
        <w:noProof/>
        <w:lang w:val="en-US"/>
      </w:rPr>
      <w:drawing>
        <wp:inline distT="0" distB="0" distL="0" distR="0" wp14:anchorId="1B736A83" wp14:editId="35C9E621">
          <wp:extent cx="2376728" cy="882650"/>
          <wp:effectExtent l="0" t="0" r="5080" b="0"/>
          <wp:docPr id="429555405" name="Picture 1" descr="Cannock Chase Council and Stafford Borough Council working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5405" name="Picture 1" descr="Cannock Chase Council and Stafford Borough Council working together logo"/>
                  <pic:cNvPicPr/>
                </pic:nvPicPr>
                <pic:blipFill>
                  <a:blip r:embed="rId1"/>
                  <a:stretch>
                    <a:fillRect/>
                  </a:stretch>
                </pic:blipFill>
                <pic:spPr>
                  <a:xfrm>
                    <a:off x="0" y="0"/>
                    <a:ext cx="2418304" cy="8980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6D4F" w14:textId="68F26C21" w:rsidR="007C22C9" w:rsidRPr="007C22C9" w:rsidRDefault="007C22C9" w:rsidP="007C22C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4A3"/>
    <w:multiLevelType w:val="hybridMultilevel"/>
    <w:tmpl w:val="19D69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7E1118"/>
    <w:multiLevelType w:val="hybridMultilevel"/>
    <w:tmpl w:val="10F0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862DF"/>
    <w:multiLevelType w:val="hybridMultilevel"/>
    <w:tmpl w:val="C28AB0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57607F5"/>
    <w:multiLevelType w:val="hybridMultilevel"/>
    <w:tmpl w:val="4DE6BE6C"/>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762543"/>
    <w:multiLevelType w:val="hybridMultilevel"/>
    <w:tmpl w:val="5AEA3D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C8498A"/>
    <w:multiLevelType w:val="hybridMultilevel"/>
    <w:tmpl w:val="8E4ED19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6B7D5F5A"/>
    <w:multiLevelType w:val="hybridMultilevel"/>
    <w:tmpl w:val="774C1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131379">
    <w:abstractNumId w:val="3"/>
  </w:num>
  <w:num w:numId="2" w16cid:durableId="60518124">
    <w:abstractNumId w:val="1"/>
  </w:num>
  <w:num w:numId="3" w16cid:durableId="583875690">
    <w:abstractNumId w:val="6"/>
  </w:num>
  <w:num w:numId="4" w16cid:durableId="150415662">
    <w:abstractNumId w:val="0"/>
  </w:num>
  <w:num w:numId="5" w16cid:durableId="471561719">
    <w:abstractNumId w:val="4"/>
  </w:num>
  <w:num w:numId="6" w16cid:durableId="281040952">
    <w:abstractNumId w:val="2"/>
  </w:num>
  <w:num w:numId="7" w16cid:durableId="1978489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HgjM8WzV9hJOqJf59rTVdIyOXAzDKtDk6p2HbW2+OhN8+9ROme1EFa5QTKfi2zM5LR8un3V1bgyPPGDBHUt/g==" w:salt="IhefmV+sJbJK+DE+9nJl0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4D"/>
    <w:rsid w:val="0016586C"/>
    <w:rsid w:val="003B097A"/>
    <w:rsid w:val="00401BD0"/>
    <w:rsid w:val="00543068"/>
    <w:rsid w:val="007B4AAB"/>
    <w:rsid w:val="007C22C9"/>
    <w:rsid w:val="009D15DF"/>
    <w:rsid w:val="009E2ABE"/>
    <w:rsid w:val="00A228DA"/>
    <w:rsid w:val="00A950C9"/>
    <w:rsid w:val="00DC2F81"/>
    <w:rsid w:val="00DD427E"/>
    <w:rsid w:val="00E3494D"/>
    <w:rsid w:val="00E8504B"/>
    <w:rsid w:val="00FA0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770635F"/>
  <w15:chartTrackingRefBased/>
  <w15:docId w15:val="{05D19F8E-97A8-4BF8-8C33-DF837C76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DA"/>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E3494D"/>
    <w:pPr>
      <w:outlineLvl w:val="0"/>
    </w:pPr>
    <w:rPr>
      <w:b/>
      <w:bCs/>
      <w:sz w:val="32"/>
      <w:szCs w:val="28"/>
    </w:rPr>
  </w:style>
  <w:style w:type="paragraph" w:styleId="Heading2">
    <w:name w:val="heading 2"/>
    <w:basedOn w:val="Normal"/>
    <w:next w:val="Normal"/>
    <w:link w:val="Heading2Char"/>
    <w:uiPriority w:val="9"/>
    <w:unhideWhenUsed/>
    <w:qFormat/>
    <w:rsid w:val="00E3494D"/>
    <w:pPr>
      <w:outlineLvl w:val="1"/>
    </w:pPr>
    <w:rPr>
      <w:b/>
      <w:bCs/>
      <w:sz w:val="28"/>
      <w:szCs w:val="24"/>
    </w:rPr>
  </w:style>
  <w:style w:type="paragraph" w:styleId="Heading3">
    <w:name w:val="heading 3"/>
    <w:basedOn w:val="Normal"/>
    <w:next w:val="Normal"/>
    <w:link w:val="Heading3Char"/>
    <w:uiPriority w:val="9"/>
    <w:unhideWhenUsed/>
    <w:qFormat/>
    <w:rsid w:val="007C22C9"/>
    <w:pPr>
      <w:outlineLvl w:val="2"/>
    </w:pPr>
    <w:rPr>
      <w:b/>
      <w:bCs/>
      <w:lang w:val="en-US"/>
    </w:rPr>
  </w:style>
  <w:style w:type="paragraph" w:styleId="Heading4">
    <w:name w:val="heading 4"/>
    <w:basedOn w:val="Normal"/>
    <w:next w:val="Normal"/>
    <w:link w:val="Heading4Char"/>
    <w:uiPriority w:val="9"/>
    <w:semiHidden/>
    <w:unhideWhenUsed/>
    <w:qFormat/>
    <w:rsid w:val="00E349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9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94D"/>
    <w:rPr>
      <w:rFonts w:ascii="Arial" w:hAnsi="Arial"/>
      <w:b/>
      <w:bCs/>
      <w:sz w:val="32"/>
      <w:szCs w:val="28"/>
    </w:rPr>
  </w:style>
  <w:style w:type="character" w:customStyle="1" w:styleId="Heading2Char">
    <w:name w:val="Heading 2 Char"/>
    <w:basedOn w:val="DefaultParagraphFont"/>
    <w:link w:val="Heading2"/>
    <w:uiPriority w:val="9"/>
    <w:rsid w:val="00E3494D"/>
    <w:rPr>
      <w:rFonts w:ascii="Arial" w:hAnsi="Arial"/>
      <w:b/>
      <w:bCs/>
      <w:sz w:val="28"/>
      <w:szCs w:val="24"/>
    </w:rPr>
  </w:style>
  <w:style w:type="character" w:customStyle="1" w:styleId="Heading3Char">
    <w:name w:val="Heading 3 Char"/>
    <w:basedOn w:val="DefaultParagraphFont"/>
    <w:link w:val="Heading3"/>
    <w:uiPriority w:val="9"/>
    <w:rsid w:val="007C22C9"/>
    <w:rPr>
      <w:rFonts w:ascii="Arial" w:hAnsi="Arial"/>
      <w:b/>
      <w:bCs/>
      <w:sz w:val="24"/>
      <w:lang w:val="en-US"/>
    </w:rPr>
  </w:style>
  <w:style w:type="character" w:customStyle="1" w:styleId="Heading4Char">
    <w:name w:val="Heading 4 Char"/>
    <w:basedOn w:val="DefaultParagraphFont"/>
    <w:link w:val="Heading4"/>
    <w:uiPriority w:val="9"/>
    <w:semiHidden/>
    <w:rsid w:val="00E34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94D"/>
    <w:rPr>
      <w:rFonts w:eastAsiaTheme="majorEastAsia" w:cstheme="majorBidi"/>
      <w:color w:val="272727" w:themeColor="text1" w:themeTint="D8"/>
    </w:rPr>
  </w:style>
  <w:style w:type="paragraph" w:styleId="Title">
    <w:name w:val="Title"/>
    <w:basedOn w:val="Normal"/>
    <w:next w:val="Normal"/>
    <w:link w:val="TitleChar"/>
    <w:uiPriority w:val="10"/>
    <w:qFormat/>
    <w:rsid w:val="00E34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94D"/>
    <w:pPr>
      <w:spacing w:before="160"/>
      <w:jc w:val="center"/>
    </w:pPr>
    <w:rPr>
      <w:i/>
      <w:iCs/>
      <w:color w:val="404040" w:themeColor="text1" w:themeTint="BF"/>
    </w:rPr>
  </w:style>
  <w:style w:type="character" w:customStyle="1" w:styleId="QuoteChar">
    <w:name w:val="Quote Char"/>
    <w:basedOn w:val="DefaultParagraphFont"/>
    <w:link w:val="Quote"/>
    <w:uiPriority w:val="29"/>
    <w:rsid w:val="00E3494D"/>
    <w:rPr>
      <w:i/>
      <w:iCs/>
      <w:color w:val="404040" w:themeColor="text1" w:themeTint="BF"/>
    </w:rPr>
  </w:style>
  <w:style w:type="paragraph" w:styleId="ListParagraph">
    <w:name w:val="List Paragraph"/>
    <w:basedOn w:val="Normal"/>
    <w:uiPriority w:val="34"/>
    <w:qFormat/>
    <w:rsid w:val="00E3494D"/>
    <w:pPr>
      <w:ind w:left="720"/>
    </w:pPr>
  </w:style>
  <w:style w:type="character" w:styleId="IntenseEmphasis">
    <w:name w:val="Intense Emphasis"/>
    <w:basedOn w:val="DefaultParagraphFont"/>
    <w:uiPriority w:val="21"/>
    <w:qFormat/>
    <w:rsid w:val="00E3494D"/>
    <w:rPr>
      <w:i/>
      <w:iCs/>
      <w:color w:val="2F5496" w:themeColor="accent1" w:themeShade="BF"/>
    </w:rPr>
  </w:style>
  <w:style w:type="paragraph" w:styleId="IntenseQuote">
    <w:name w:val="Intense Quote"/>
    <w:basedOn w:val="Normal"/>
    <w:next w:val="Normal"/>
    <w:link w:val="IntenseQuoteChar"/>
    <w:uiPriority w:val="30"/>
    <w:qFormat/>
    <w:rsid w:val="00E34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94D"/>
    <w:rPr>
      <w:i/>
      <w:iCs/>
      <w:color w:val="2F5496" w:themeColor="accent1" w:themeShade="BF"/>
    </w:rPr>
  </w:style>
  <w:style w:type="character" w:styleId="IntenseReference">
    <w:name w:val="Intense Reference"/>
    <w:basedOn w:val="DefaultParagraphFont"/>
    <w:uiPriority w:val="32"/>
    <w:qFormat/>
    <w:rsid w:val="00E3494D"/>
    <w:rPr>
      <w:b/>
      <w:bCs/>
      <w:smallCaps/>
      <w:color w:val="2F5496" w:themeColor="accent1" w:themeShade="BF"/>
      <w:spacing w:val="5"/>
    </w:rPr>
  </w:style>
  <w:style w:type="paragraph" w:styleId="Header">
    <w:name w:val="header"/>
    <w:basedOn w:val="Normal"/>
    <w:link w:val="HeaderChar"/>
    <w:uiPriority w:val="99"/>
    <w:unhideWhenUsed/>
    <w:rsid w:val="00E3494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3494D"/>
    <w:rPr>
      <w:rFonts w:ascii="Arial" w:hAnsi="Arial"/>
      <w:sz w:val="24"/>
    </w:rPr>
  </w:style>
  <w:style w:type="paragraph" w:styleId="Footer">
    <w:name w:val="footer"/>
    <w:basedOn w:val="Normal"/>
    <w:link w:val="FooterChar"/>
    <w:uiPriority w:val="99"/>
    <w:unhideWhenUsed/>
    <w:rsid w:val="00E3494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3494D"/>
    <w:rPr>
      <w:rFonts w:ascii="Arial" w:hAnsi="Arial"/>
      <w:sz w:val="24"/>
    </w:rPr>
  </w:style>
  <w:style w:type="table" w:styleId="TableGrid">
    <w:name w:val="Table Grid"/>
    <w:basedOn w:val="TableNormal"/>
    <w:uiPriority w:val="39"/>
    <w:rsid w:val="007B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2C9"/>
    <w:rPr>
      <w:color w:val="0563C1" w:themeColor="hyperlink"/>
      <w:u w:val="single"/>
    </w:rPr>
  </w:style>
  <w:style w:type="character" w:styleId="UnresolvedMention">
    <w:name w:val="Unresolved Mention"/>
    <w:basedOn w:val="DefaultParagraphFont"/>
    <w:uiPriority w:val="99"/>
    <w:semiHidden/>
    <w:unhideWhenUsed/>
    <w:rsid w:val="007C2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ffordbc.gov.uk/privacynotices" TargetMode="External"/><Relationship Id="rId5" Type="http://schemas.openxmlformats.org/officeDocument/2006/relationships/footnotes" Target="footnotes.xml"/><Relationship Id="rId10" Type="http://schemas.openxmlformats.org/officeDocument/2006/relationships/hyperlink" Target="http://www.gamblingcommission.gov.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1378</Words>
  <Characters>6937</Characters>
  <Application>Microsoft Office Word</Application>
  <DocSecurity>0</DocSecurity>
  <Lines>198</Lines>
  <Paragraphs>143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Application for a Licensed Premises Gaming Machine Permit (3 or more Machines) o</vt:lpstr>
      <vt:lpstr>    Section A - What do you want to do?</vt:lpstr>
      <vt:lpstr>    Section B - Premises information</vt:lpstr>
      <vt:lpstr>    Section C - Application for conversion, new and variation</vt:lpstr>
      <vt:lpstr>    Section D - Application to transfer a permit</vt:lpstr>
      <vt:lpstr>    Section E - Fee and Signature(s)</vt:lpstr>
      <vt:lpstr>    Guidance Notes</vt:lpstr>
      <vt:lpstr>        How we use your personal information</vt:lpstr>
      <vt:lpstr>        For Office Use Only</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5</cp:revision>
  <dcterms:created xsi:type="dcterms:W3CDTF">2026-02-03T10:21:00Z</dcterms:created>
  <dcterms:modified xsi:type="dcterms:W3CDTF">2026-02-05T15:12:00Z</dcterms:modified>
</cp:coreProperties>
</file>